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B2921" w14:textId="77777777" w:rsidR="00FF0098" w:rsidRPr="00E03213" w:rsidRDefault="00FF0098" w:rsidP="00FF0098">
      <w:pPr>
        <w:jc w:val="right"/>
        <w:rPr>
          <w:rFonts w:ascii="Aptos" w:hAnsi="Aptos" w:cs="Tahoma"/>
          <w:sz w:val="22"/>
          <w:szCs w:val="22"/>
        </w:rPr>
      </w:pPr>
    </w:p>
    <w:p w14:paraId="0675BF71" w14:textId="626EE4EE" w:rsidR="006A4C28" w:rsidRPr="00E03213" w:rsidRDefault="00FF0098" w:rsidP="00FF0098">
      <w:pPr>
        <w:jc w:val="right"/>
        <w:rPr>
          <w:rFonts w:ascii="Aptos" w:hAnsi="Aptos" w:cs="Tahoma"/>
          <w:sz w:val="22"/>
          <w:szCs w:val="22"/>
        </w:rPr>
      </w:pPr>
      <w:r w:rsidRPr="00E03213">
        <w:rPr>
          <w:rFonts w:ascii="Aptos" w:hAnsi="Aptos" w:cs="Tahoma"/>
          <w:sz w:val="22"/>
          <w:szCs w:val="22"/>
        </w:rPr>
        <w:t>September 1</w:t>
      </w:r>
      <w:r w:rsidR="00AE11B0">
        <w:rPr>
          <w:rFonts w:ascii="Aptos" w:hAnsi="Aptos" w:cs="Tahoma"/>
          <w:sz w:val="22"/>
          <w:szCs w:val="22"/>
        </w:rPr>
        <w:t>6</w:t>
      </w:r>
      <w:r w:rsidRPr="00E03213">
        <w:rPr>
          <w:rFonts w:ascii="Aptos" w:hAnsi="Aptos" w:cs="Tahoma"/>
          <w:sz w:val="22"/>
          <w:szCs w:val="22"/>
        </w:rPr>
        <w:t>, 2024</w:t>
      </w:r>
    </w:p>
    <w:p w14:paraId="6E3E0D77" w14:textId="77777777" w:rsidR="00FF0098" w:rsidRDefault="00FF0098" w:rsidP="00FF0098">
      <w:pPr>
        <w:rPr>
          <w:rFonts w:ascii="Aptos" w:hAnsi="Aptos" w:cs="Tahoma"/>
        </w:rPr>
      </w:pPr>
    </w:p>
    <w:p w14:paraId="5D979001" w14:textId="77777777" w:rsidR="00FF0098" w:rsidRPr="00FF0098" w:rsidRDefault="00FF0098" w:rsidP="00FF0098">
      <w:pPr>
        <w:rPr>
          <w:rFonts w:ascii="Aptos" w:hAnsi="Aptos" w:cs="Tahoma"/>
        </w:rPr>
      </w:pPr>
      <w:r w:rsidRPr="00FF0098">
        <w:rPr>
          <w:rFonts w:ascii="Aptos" w:hAnsi="Aptos" w:cs="Tahoma"/>
        </w:rPr>
        <w:t xml:space="preserve">Director, Ecosystem Management Coordination </w:t>
      </w:r>
    </w:p>
    <w:p w14:paraId="1A7C6748" w14:textId="77777777" w:rsidR="00FF0098" w:rsidRPr="00FF0098" w:rsidRDefault="00FF0098" w:rsidP="00FF0098">
      <w:pPr>
        <w:rPr>
          <w:rFonts w:ascii="Aptos" w:hAnsi="Aptos" w:cs="Tahoma"/>
        </w:rPr>
      </w:pPr>
      <w:r w:rsidRPr="00FF0098">
        <w:rPr>
          <w:rFonts w:ascii="Aptos" w:hAnsi="Aptos" w:cs="Tahoma"/>
        </w:rPr>
        <w:t xml:space="preserve">201 14th Street SW, Mailstop 1108 </w:t>
      </w:r>
    </w:p>
    <w:p w14:paraId="319304BB" w14:textId="77777777" w:rsidR="00FF0098" w:rsidRDefault="00FF0098" w:rsidP="00FF0098">
      <w:pPr>
        <w:rPr>
          <w:rFonts w:ascii="Aptos" w:hAnsi="Aptos" w:cs="Tahoma"/>
        </w:rPr>
      </w:pPr>
      <w:r w:rsidRPr="00FF0098">
        <w:rPr>
          <w:rFonts w:ascii="Aptos" w:hAnsi="Aptos" w:cs="Tahoma"/>
        </w:rPr>
        <w:t>Washington, DC 20250–1124</w:t>
      </w:r>
    </w:p>
    <w:p w14:paraId="70295006" w14:textId="77777777" w:rsidR="00FF0098" w:rsidRPr="00FF0098" w:rsidRDefault="00FF0098" w:rsidP="00FF0098">
      <w:pPr>
        <w:rPr>
          <w:rFonts w:ascii="Aptos" w:hAnsi="Aptos" w:cs="Tahoma"/>
        </w:rPr>
      </w:pPr>
    </w:p>
    <w:p w14:paraId="7BEFEB11" w14:textId="77777777" w:rsidR="00FF0098" w:rsidRPr="00FF0098" w:rsidRDefault="00FF0098" w:rsidP="00FF0098">
      <w:pPr>
        <w:rPr>
          <w:rFonts w:ascii="Aptos" w:hAnsi="Aptos" w:cs="Tahoma"/>
        </w:rPr>
      </w:pPr>
    </w:p>
    <w:p w14:paraId="3E19D2CD" w14:textId="77777777" w:rsidR="00FF0098" w:rsidRPr="00FF0098" w:rsidRDefault="00FF0098" w:rsidP="00FF0098">
      <w:pPr>
        <w:rPr>
          <w:rFonts w:ascii="Aptos" w:hAnsi="Aptos" w:cs="Tahoma"/>
        </w:rPr>
      </w:pPr>
      <w:r w:rsidRPr="00FF0098">
        <w:rPr>
          <w:rFonts w:ascii="Aptos" w:hAnsi="Aptos" w:cs="Tahoma"/>
        </w:rPr>
        <w:t>Attn: Jennifer McCrae, Forest Service Team Leader</w:t>
      </w:r>
    </w:p>
    <w:p w14:paraId="7FB8E466" w14:textId="77777777" w:rsidR="00FF0098" w:rsidRDefault="00FF0098" w:rsidP="00FF0098">
      <w:pPr>
        <w:rPr>
          <w:rFonts w:ascii="Aptos" w:hAnsi="Aptos" w:cs="Tahoma"/>
        </w:rPr>
      </w:pPr>
    </w:p>
    <w:p w14:paraId="731F2CC4" w14:textId="77777777" w:rsidR="00FF0098" w:rsidRPr="00FF0098" w:rsidRDefault="00FF0098" w:rsidP="00FF0098">
      <w:pPr>
        <w:rPr>
          <w:rFonts w:ascii="Aptos" w:hAnsi="Aptos" w:cs="Tahoma"/>
        </w:rPr>
      </w:pPr>
    </w:p>
    <w:p w14:paraId="0E054408" w14:textId="77777777" w:rsidR="00FF0098" w:rsidRPr="00FF0098" w:rsidRDefault="00FF0098" w:rsidP="00FF0098">
      <w:pPr>
        <w:rPr>
          <w:rFonts w:ascii="Aptos" w:hAnsi="Aptos" w:cs="Tahoma"/>
        </w:rPr>
      </w:pPr>
      <w:r w:rsidRPr="00FF0098">
        <w:rPr>
          <w:rFonts w:ascii="Aptos" w:hAnsi="Aptos" w:cs="Tahoma"/>
        </w:rPr>
        <w:t>Dear Ms. McCrae:</w:t>
      </w:r>
    </w:p>
    <w:p w14:paraId="7B0F9EE0" w14:textId="77777777" w:rsidR="00FF0098" w:rsidRPr="00FF0098" w:rsidRDefault="00FF0098" w:rsidP="00FF0098">
      <w:pPr>
        <w:rPr>
          <w:rFonts w:ascii="Aptos" w:hAnsi="Aptos" w:cs="Tahoma"/>
        </w:rPr>
      </w:pPr>
    </w:p>
    <w:p w14:paraId="214EEB84" w14:textId="291D770F" w:rsidR="00FF0098" w:rsidRPr="00FF0098" w:rsidRDefault="00FF0098" w:rsidP="00FF0098">
      <w:pPr>
        <w:rPr>
          <w:rFonts w:ascii="Aptos" w:hAnsi="Aptos" w:cs="Tahoma"/>
        </w:rPr>
      </w:pPr>
      <w:r w:rsidRPr="00FF0098">
        <w:rPr>
          <w:rFonts w:ascii="Aptos" w:hAnsi="Aptos" w:cs="Tahoma"/>
        </w:rPr>
        <w:t xml:space="preserve">Thank you for the opportunity to submit comments on the Draft EIS </w:t>
      </w:r>
      <w:r w:rsidR="006960E6">
        <w:rPr>
          <w:rFonts w:ascii="Aptos" w:hAnsi="Aptos" w:cs="Tahoma"/>
        </w:rPr>
        <w:t>p</w:t>
      </w:r>
      <w:r w:rsidRPr="00FF0098">
        <w:rPr>
          <w:rFonts w:ascii="Aptos" w:hAnsi="Aptos" w:cs="Tahoma"/>
        </w:rPr>
        <w:t>ublished June 2024 entitled “Amendments to Land Management Plans to Address Old-Growth Forests Across the National Forest System,” also known as the National Old-Growth Amendment or “NOGA”.</w:t>
      </w:r>
    </w:p>
    <w:p w14:paraId="6BADEF68" w14:textId="77777777" w:rsidR="00FF0098" w:rsidRPr="00FF0098" w:rsidRDefault="00FF0098" w:rsidP="00FF0098">
      <w:pPr>
        <w:rPr>
          <w:rFonts w:ascii="Aptos" w:hAnsi="Aptos" w:cs="Tahoma"/>
        </w:rPr>
      </w:pPr>
    </w:p>
    <w:p w14:paraId="0AC65B6D" w14:textId="77777777" w:rsidR="00FF0098" w:rsidRPr="00FF0098" w:rsidRDefault="00FF0098" w:rsidP="00FF0098">
      <w:pPr>
        <w:rPr>
          <w:rFonts w:ascii="Aptos" w:hAnsi="Aptos" w:cs="Tahoma"/>
        </w:rPr>
      </w:pPr>
      <w:r w:rsidRPr="00FF0098">
        <w:rPr>
          <w:rFonts w:ascii="Aptos" w:hAnsi="Aptos" w:cs="Tahoma"/>
        </w:rPr>
        <w:t xml:space="preserve">Idaho Forest Group (IFG) is one of the largest producers of softwood lumber in the U.S. with six manufacturing facilities in Idaho and Mississippi capable of producing well over </w:t>
      </w:r>
      <w:proofErr w:type="gramStart"/>
      <w:r w:rsidRPr="00FF0098">
        <w:rPr>
          <w:rFonts w:ascii="Aptos" w:hAnsi="Aptos" w:cs="Tahoma"/>
        </w:rPr>
        <w:t>1</w:t>
      </w:r>
      <w:proofErr w:type="gramEnd"/>
      <w:r w:rsidRPr="00FF0098">
        <w:rPr>
          <w:rFonts w:ascii="Aptos" w:hAnsi="Aptos" w:cs="Tahoma"/>
        </w:rPr>
        <w:t xml:space="preserve"> billion board feet of lumber annually.  A large portion of our raw material supply comes from </w:t>
      </w:r>
      <w:proofErr w:type="gramStart"/>
      <w:r w:rsidRPr="00FF0098">
        <w:rPr>
          <w:rFonts w:ascii="Aptos" w:hAnsi="Aptos" w:cs="Tahoma"/>
        </w:rPr>
        <w:t>Regions</w:t>
      </w:r>
      <w:proofErr w:type="gramEnd"/>
      <w:r w:rsidRPr="00FF0098">
        <w:rPr>
          <w:rFonts w:ascii="Aptos" w:hAnsi="Aptos" w:cs="Tahoma"/>
        </w:rPr>
        <w:t xml:space="preserve"> 1 and 4 of the U.S. Forest Service. Our 2,000+ employees, contractors, and other service providers live and work in the mostly small, rural communities surrounding our facilities where forestry as well as recreation and tourism are significant components of the economy and influence their quality of life. Likewise, the negative effects of wildfire and the current forest health crisis resulting from the lack of active management on public lands also have very real impacts on the overall health and vibrancy of local communities. </w:t>
      </w:r>
    </w:p>
    <w:p w14:paraId="76AE14C6" w14:textId="77777777" w:rsidR="00FF0098" w:rsidRPr="00FF0098" w:rsidRDefault="00FF0098" w:rsidP="00FF0098">
      <w:pPr>
        <w:rPr>
          <w:rFonts w:ascii="Aptos" w:hAnsi="Aptos" w:cs="Tahoma"/>
        </w:rPr>
      </w:pPr>
    </w:p>
    <w:p w14:paraId="0F5FE845" w14:textId="52F1A099" w:rsidR="00FF0098" w:rsidRPr="00AE11B0" w:rsidRDefault="00FF0098" w:rsidP="00AE11B0">
      <w:pPr>
        <w:rPr>
          <w:rFonts w:asciiTheme="minorHAnsi" w:hAnsiTheme="minorHAnsi"/>
        </w:rPr>
      </w:pPr>
      <w:r w:rsidRPr="00FF0098">
        <w:rPr>
          <w:rFonts w:ascii="Aptos" w:hAnsi="Aptos" w:cs="Tahoma"/>
        </w:rPr>
        <w:t xml:space="preserve">IFG supports the no action alternative described in the NOGA. We believe the preferred alternative as currently drafted violates the National Forest Management Act and the 2012 Planning Rule, and that the DEIS fails to take the “hard look” at the consequences of the preferred alternative required by the National Environmental Policy Act. The analysis of the economic </w:t>
      </w:r>
      <w:r w:rsidR="00670975" w:rsidRPr="00FF0098">
        <w:rPr>
          <w:rFonts w:ascii="Aptos" w:hAnsi="Aptos" w:cs="Tahoma"/>
        </w:rPr>
        <w:t>impact</w:t>
      </w:r>
      <w:r w:rsidRPr="00FF0098">
        <w:rPr>
          <w:rFonts w:ascii="Aptos" w:hAnsi="Aptos" w:cs="Tahoma"/>
        </w:rPr>
        <w:t xml:space="preserve"> of the proposal </w:t>
      </w:r>
      <w:r w:rsidR="00420495" w:rsidRPr="00FF0098">
        <w:rPr>
          <w:rFonts w:ascii="Aptos" w:hAnsi="Aptos" w:cs="Tahoma"/>
        </w:rPr>
        <w:t>is</w:t>
      </w:r>
      <w:r w:rsidRPr="00FF0098">
        <w:rPr>
          <w:rFonts w:ascii="Aptos" w:hAnsi="Aptos" w:cs="Tahoma"/>
        </w:rPr>
        <w:t xml:space="preserve"> also inadequate</w:t>
      </w:r>
      <w:proofErr w:type="gramStart"/>
      <w:r w:rsidRPr="00FF0098">
        <w:rPr>
          <w:rFonts w:ascii="Aptos" w:hAnsi="Aptos" w:cs="Tahoma"/>
        </w:rPr>
        <w:t xml:space="preserve">.  </w:t>
      </w:r>
      <w:proofErr w:type="gramEnd"/>
      <w:r w:rsidRPr="00FF0098">
        <w:rPr>
          <w:rFonts w:ascii="Aptos" w:hAnsi="Aptos" w:cs="Tahoma"/>
        </w:rPr>
        <w:t xml:space="preserve">We do not feel that the USDA has honestly evaluated the reality of the years-long litigation that is guaranteed to ensue based on the amendments themselves, the mandated Adaptive Strategy for Old Growth Forest Conservation for most Forest Service units, and most detrimental of all, the project level lawsuits that will obstruct forest </w:t>
      </w:r>
      <w:r w:rsidRPr="00AE11B0">
        <w:rPr>
          <w:rFonts w:asciiTheme="minorHAnsi" w:hAnsiTheme="minorHAnsi"/>
        </w:rPr>
        <w:t>management</w:t>
      </w:r>
      <w:r w:rsidR="00F30680" w:rsidRPr="00AE11B0">
        <w:rPr>
          <w:rFonts w:asciiTheme="minorHAnsi" w:hAnsiTheme="minorHAnsi"/>
        </w:rPr>
        <w:t>.</w:t>
      </w:r>
      <w:r w:rsidR="00AE11B0" w:rsidRPr="00AE11B0">
        <w:rPr>
          <w:rFonts w:asciiTheme="minorHAnsi" w:hAnsiTheme="minorHAnsi"/>
        </w:rPr>
        <w:t xml:space="preserve"> </w:t>
      </w:r>
      <w:r w:rsidR="00F30680" w:rsidRPr="00AE11B0">
        <w:rPr>
          <w:rFonts w:asciiTheme="minorHAnsi" w:hAnsiTheme="minorHAnsi"/>
        </w:rPr>
        <w:t xml:space="preserve">Currently there </w:t>
      </w:r>
      <w:proofErr w:type="gramStart"/>
      <w:r w:rsidR="00AE11B0">
        <w:rPr>
          <w:rFonts w:asciiTheme="minorHAnsi" w:hAnsiTheme="minorHAnsi"/>
        </w:rPr>
        <w:t>is</w:t>
      </w:r>
      <w:proofErr w:type="gramEnd"/>
      <w:r w:rsidR="00AE11B0">
        <w:rPr>
          <w:rFonts w:asciiTheme="minorHAnsi" w:hAnsiTheme="minorHAnsi"/>
        </w:rPr>
        <w:t xml:space="preserve"> </w:t>
      </w:r>
      <w:r w:rsidR="00F30680" w:rsidRPr="00AE11B0">
        <w:rPr>
          <w:rFonts w:asciiTheme="minorHAnsi" w:hAnsiTheme="minorHAnsi"/>
        </w:rPr>
        <w:t xml:space="preserve">approximately 500 million board feet of timber in </w:t>
      </w:r>
      <w:proofErr w:type="gramStart"/>
      <w:r w:rsidR="00F30680" w:rsidRPr="00AE11B0">
        <w:rPr>
          <w:rFonts w:asciiTheme="minorHAnsi" w:hAnsiTheme="minorHAnsi"/>
        </w:rPr>
        <w:t>Region</w:t>
      </w:r>
      <w:proofErr w:type="gramEnd"/>
      <w:r w:rsidR="00F30680" w:rsidRPr="00AE11B0">
        <w:rPr>
          <w:rFonts w:asciiTheme="minorHAnsi" w:hAnsiTheme="minorHAnsi"/>
        </w:rPr>
        <w:t xml:space="preserve"> 1 that is already impacted by litigation.</w:t>
      </w:r>
    </w:p>
    <w:p w14:paraId="6D5E47C0" w14:textId="77777777" w:rsidR="00FF0098" w:rsidRPr="00FF0098" w:rsidRDefault="00FF0098" w:rsidP="00FF0098">
      <w:pPr>
        <w:rPr>
          <w:rFonts w:ascii="Aptos" w:hAnsi="Aptos" w:cs="Tahoma"/>
        </w:rPr>
      </w:pPr>
    </w:p>
    <w:p w14:paraId="54F382CA" w14:textId="12B8E40B" w:rsidR="00FF0098" w:rsidRPr="00FF0098" w:rsidRDefault="00F30680" w:rsidP="00670975">
      <w:pPr>
        <w:rPr>
          <w:rFonts w:ascii="Aptos" w:hAnsi="Aptos" w:cs="Tahoma"/>
          <w:b/>
          <w:bCs/>
        </w:rPr>
      </w:pPr>
      <w:r w:rsidRPr="00AE11B0">
        <w:rPr>
          <w:rFonts w:ascii="Aptos" w:hAnsi="Aptos" w:cs="Tahoma"/>
          <w:b/>
          <w:bCs/>
        </w:rPr>
        <w:lastRenderedPageBreak/>
        <w:t xml:space="preserve">Lack of active management, wildfire, and insects/disease are the primary impacts to </w:t>
      </w:r>
      <w:r w:rsidR="00FF0098" w:rsidRPr="00AE11B0">
        <w:rPr>
          <w:rFonts w:ascii="Aptos" w:hAnsi="Aptos" w:cs="Tahoma"/>
          <w:b/>
          <w:bCs/>
        </w:rPr>
        <w:t>old</w:t>
      </w:r>
      <w:r w:rsidR="00FF0098" w:rsidRPr="00FF0098">
        <w:rPr>
          <w:rFonts w:ascii="Aptos" w:hAnsi="Aptos" w:cs="Tahoma"/>
          <w:b/>
          <w:bCs/>
        </w:rPr>
        <w:t xml:space="preserve"> growth forests, not commercial timber </w:t>
      </w:r>
      <w:r w:rsidR="00AF31A2" w:rsidRPr="00FF0098">
        <w:rPr>
          <w:rFonts w:ascii="Aptos" w:hAnsi="Aptos" w:cs="Tahoma"/>
          <w:b/>
          <w:bCs/>
        </w:rPr>
        <w:t>harvesting.</w:t>
      </w:r>
    </w:p>
    <w:p w14:paraId="1CED6AE8" w14:textId="77777777" w:rsidR="00FF0098" w:rsidRPr="00FF0098" w:rsidRDefault="00FF0098" w:rsidP="00FF0098">
      <w:pPr>
        <w:rPr>
          <w:rFonts w:ascii="Aptos" w:hAnsi="Aptos" w:cs="Tahoma"/>
        </w:rPr>
      </w:pPr>
    </w:p>
    <w:p w14:paraId="5B2B12DB" w14:textId="77777777" w:rsidR="00FF0098" w:rsidRPr="00FF0098" w:rsidRDefault="00FF0098" w:rsidP="00FF0098">
      <w:pPr>
        <w:pStyle w:val="ListParagraph"/>
        <w:numPr>
          <w:ilvl w:val="0"/>
          <w:numId w:val="6"/>
        </w:numPr>
        <w:ind w:left="288" w:hanging="288"/>
        <w:rPr>
          <w:rFonts w:ascii="Aptos" w:hAnsi="Aptos" w:cs="Tahoma"/>
        </w:rPr>
      </w:pPr>
      <w:r w:rsidRPr="00FF0098">
        <w:rPr>
          <w:rFonts w:ascii="Aptos" w:hAnsi="Aptos" w:cs="Tahoma"/>
        </w:rPr>
        <w:t xml:space="preserve">With the USFS’s proposal, 60M+ acres of National Forest System forests would not be managed through human intervention, which would </w:t>
      </w:r>
      <w:proofErr w:type="gramStart"/>
      <w:r w:rsidRPr="00FF0098">
        <w:rPr>
          <w:rFonts w:ascii="Aptos" w:hAnsi="Aptos" w:cs="Tahoma"/>
        </w:rPr>
        <w:t>greatly exacerbate</w:t>
      </w:r>
      <w:proofErr w:type="gramEnd"/>
      <w:r w:rsidRPr="00FF0098">
        <w:rPr>
          <w:rFonts w:ascii="Aptos" w:hAnsi="Aptos" w:cs="Tahoma"/>
        </w:rPr>
        <w:t xml:space="preserve"> wildfire risk. </w:t>
      </w:r>
    </w:p>
    <w:p w14:paraId="1E7F4DD4" w14:textId="77777777" w:rsidR="00FF0098" w:rsidRPr="00FF0098" w:rsidRDefault="00FF0098" w:rsidP="00FF0098">
      <w:pPr>
        <w:pStyle w:val="ListParagraph"/>
        <w:numPr>
          <w:ilvl w:val="0"/>
          <w:numId w:val="6"/>
        </w:numPr>
        <w:ind w:left="288" w:hanging="288"/>
        <w:rPr>
          <w:rFonts w:ascii="Aptos" w:hAnsi="Aptos" w:cs="Tahoma"/>
        </w:rPr>
      </w:pPr>
      <w:r w:rsidRPr="00FF0098">
        <w:rPr>
          <w:rFonts w:ascii="Aptos" w:hAnsi="Aptos" w:cs="Tahoma"/>
        </w:rPr>
        <w:t xml:space="preserve">Loss of forested lands (and the old growth trees within them) is </w:t>
      </w:r>
      <w:proofErr w:type="gramStart"/>
      <w:r w:rsidRPr="00FF0098">
        <w:rPr>
          <w:rFonts w:ascii="Aptos" w:hAnsi="Aptos" w:cs="Tahoma"/>
        </w:rPr>
        <w:t>100</w:t>
      </w:r>
      <w:proofErr w:type="gramEnd"/>
      <w:r w:rsidRPr="00FF0098">
        <w:rPr>
          <w:rFonts w:ascii="Aptos" w:hAnsi="Aptos" w:cs="Tahoma"/>
        </w:rPr>
        <w:t xml:space="preserve"> times more likely to occur through wildfire, disease, or pest infestation than through commercial timber harvesting. (U.S. Forest Service, 2024)</w:t>
      </w:r>
    </w:p>
    <w:p w14:paraId="14D97192" w14:textId="77777777" w:rsidR="00FF0098" w:rsidRPr="00FF0098" w:rsidRDefault="00FF0098" w:rsidP="00FF0098">
      <w:pPr>
        <w:pStyle w:val="ListParagraph"/>
        <w:numPr>
          <w:ilvl w:val="0"/>
          <w:numId w:val="5"/>
        </w:numPr>
        <w:ind w:left="288" w:hanging="288"/>
        <w:rPr>
          <w:rFonts w:ascii="Aptos" w:hAnsi="Aptos" w:cs="Tahoma"/>
        </w:rPr>
      </w:pPr>
      <w:r w:rsidRPr="00FF0098">
        <w:rPr>
          <w:rFonts w:ascii="Aptos" w:hAnsi="Aptos" w:cs="Tahoma"/>
        </w:rPr>
        <w:t>Science-based, active forest management improves forest health and resilience and is necessary to effectively protect the combined 823 million acres of federal forested lands and adjacent state and private property</w:t>
      </w:r>
      <w:proofErr w:type="gramStart"/>
      <w:r w:rsidRPr="00FF0098">
        <w:rPr>
          <w:rFonts w:ascii="Aptos" w:hAnsi="Aptos" w:cs="Tahoma"/>
        </w:rPr>
        <w:t xml:space="preserve">.  </w:t>
      </w:r>
      <w:proofErr w:type="gramEnd"/>
      <w:r w:rsidRPr="00FF0098">
        <w:rPr>
          <w:rFonts w:ascii="Aptos" w:hAnsi="Aptos" w:cs="Tahoma"/>
        </w:rPr>
        <w:t xml:space="preserve">  </w:t>
      </w:r>
    </w:p>
    <w:p w14:paraId="74E6A050" w14:textId="77777777" w:rsidR="00FF0098" w:rsidRPr="00FF0098" w:rsidRDefault="00FF0098" w:rsidP="00FF0098">
      <w:pPr>
        <w:pStyle w:val="ListParagraph"/>
        <w:numPr>
          <w:ilvl w:val="0"/>
          <w:numId w:val="5"/>
        </w:numPr>
        <w:ind w:left="288" w:hanging="288"/>
        <w:rPr>
          <w:rFonts w:ascii="Aptos" w:hAnsi="Aptos" w:cs="Tahoma"/>
        </w:rPr>
      </w:pPr>
      <w:r w:rsidRPr="00FF0098">
        <w:rPr>
          <w:rFonts w:ascii="Aptos" w:hAnsi="Aptos" w:cs="Tahoma"/>
        </w:rPr>
        <w:t xml:space="preserve">Removal of dead trees, creating fuel and fires breaks, and managing pest and disease infestations is necessary to prevent the buildup of dangerous fuels. </w:t>
      </w:r>
    </w:p>
    <w:p w14:paraId="4EA118B2" w14:textId="77777777" w:rsidR="00FF0098" w:rsidRPr="00FF0098" w:rsidRDefault="00FF0098" w:rsidP="00FF0098">
      <w:pPr>
        <w:pStyle w:val="ListParagraph"/>
        <w:numPr>
          <w:ilvl w:val="0"/>
          <w:numId w:val="5"/>
        </w:numPr>
        <w:ind w:left="288" w:hanging="288"/>
        <w:rPr>
          <w:rFonts w:ascii="Aptos" w:hAnsi="Aptos" w:cs="Tahoma"/>
        </w:rPr>
      </w:pPr>
      <w:r w:rsidRPr="00FF0098">
        <w:rPr>
          <w:rFonts w:ascii="Aptos" w:hAnsi="Aptos" w:cs="Tahoma"/>
        </w:rPr>
        <w:t xml:space="preserve">The current federal land management needs at the state scale are unprecedented. Of the </w:t>
      </w:r>
      <w:proofErr w:type="gramStart"/>
      <w:r w:rsidRPr="00FF0098">
        <w:rPr>
          <w:rFonts w:ascii="Aptos" w:hAnsi="Aptos" w:cs="Tahoma"/>
        </w:rPr>
        <w:t>20</w:t>
      </w:r>
      <w:proofErr w:type="gramEnd"/>
      <w:r w:rsidRPr="00FF0098">
        <w:rPr>
          <w:rFonts w:ascii="Aptos" w:hAnsi="Aptos" w:cs="Tahoma"/>
        </w:rPr>
        <w:t xml:space="preserve"> million acres that are managed by the USFS in Idaho, only 12 million acres are available for some form of management, with 8 million acres at high risk from forest pathogens, diseases, and high-intensity wildfires. Within these landscapes, 6.1 million acres have </w:t>
      </w:r>
      <w:proofErr w:type="gramStart"/>
      <w:r w:rsidRPr="00FF0098">
        <w:rPr>
          <w:rFonts w:ascii="Aptos" w:hAnsi="Aptos" w:cs="Tahoma"/>
        </w:rPr>
        <w:t>been designated</w:t>
      </w:r>
      <w:proofErr w:type="gramEnd"/>
      <w:r w:rsidRPr="00FF0098">
        <w:rPr>
          <w:rFonts w:ascii="Aptos" w:hAnsi="Aptos" w:cs="Tahoma"/>
        </w:rPr>
        <w:t xml:space="preserve"> by the U.S. Department of Agriculture, with input from the state of Idaho, to prioritize the highest risk areas for treatment. Recognition of the threats posed by current forest conditions has necessitated increased cooperation among federal, state, and local entities, including regulatory authorities and fire organizations in Idaho. </w:t>
      </w:r>
    </w:p>
    <w:p w14:paraId="153D336B" w14:textId="77777777" w:rsidR="00FF0098" w:rsidRPr="00FF0098" w:rsidRDefault="00FF0098" w:rsidP="00FF0098">
      <w:pPr>
        <w:pStyle w:val="ListParagraph"/>
        <w:numPr>
          <w:ilvl w:val="0"/>
          <w:numId w:val="5"/>
        </w:numPr>
        <w:ind w:left="288" w:hanging="288"/>
        <w:rPr>
          <w:rFonts w:ascii="Aptos" w:hAnsi="Aptos" w:cs="Tahoma"/>
        </w:rPr>
      </w:pPr>
      <w:r w:rsidRPr="00FF0098">
        <w:rPr>
          <w:rFonts w:ascii="Aptos" w:hAnsi="Aptos" w:cs="Tahoma"/>
        </w:rPr>
        <w:t>The state of Idaho is a harbinger for effective forest management through its collaborative management practices between federal, state, and local entities. Idaho and its partners have developed robust programs and resources to expedite forest health treatments across the region including those designed to protect old-growth and unique forest characteristics.</w:t>
      </w:r>
    </w:p>
    <w:p w14:paraId="67EA3FAC" w14:textId="6DB86C69" w:rsidR="00FF0098" w:rsidRDefault="00FF0098" w:rsidP="00E03213">
      <w:pPr>
        <w:pStyle w:val="ListParagraph"/>
        <w:numPr>
          <w:ilvl w:val="0"/>
          <w:numId w:val="5"/>
        </w:numPr>
        <w:ind w:left="288" w:hanging="288"/>
        <w:rPr>
          <w:rFonts w:ascii="Aptos" w:hAnsi="Aptos" w:cs="Tahoma"/>
        </w:rPr>
      </w:pPr>
      <w:r w:rsidRPr="00FF0098">
        <w:rPr>
          <w:rFonts w:ascii="Aptos" w:hAnsi="Aptos" w:cs="Tahoma"/>
        </w:rPr>
        <w:t>The proposed amendment suggests specific parameter</w:t>
      </w:r>
      <w:r w:rsidR="008F3816">
        <w:rPr>
          <w:rFonts w:ascii="Aptos" w:hAnsi="Aptos" w:cs="Tahoma"/>
        </w:rPr>
        <w:t>s</w:t>
      </w:r>
      <w:r w:rsidRPr="00FF0098">
        <w:rPr>
          <w:rFonts w:ascii="Aptos" w:hAnsi="Aptos" w:cs="Tahoma"/>
        </w:rPr>
        <w:t xml:space="preserve"> impacting </w:t>
      </w:r>
      <w:r w:rsidR="00CE22F1" w:rsidRPr="00FF0098">
        <w:rPr>
          <w:rFonts w:ascii="Aptos" w:hAnsi="Aptos" w:cs="Tahoma"/>
        </w:rPr>
        <w:t>commercial.</w:t>
      </w:r>
      <w:r w:rsidRPr="00FF0098">
        <w:rPr>
          <w:rFonts w:ascii="Aptos" w:hAnsi="Aptos" w:cs="Tahoma"/>
        </w:rPr>
        <w:t xml:space="preserve"> </w:t>
      </w:r>
    </w:p>
    <w:p w14:paraId="2099A558" w14:textId="77777777" w:rsidR="00FF0098" w:rsidRPr="00FF0098" w:rsidRDefault="00FF0098" w:rsidP="00FF0098">
      <w:pPr>
        <w:pStyle w:val="ListParagraph"/>
        <w:ind w:left="0"/>
        <w:rPr>
          <w:rFonts w:ascii="Aptos" w:hAnsi="Aptos" w:cs="Tahoma"/>
        </w:rPr>
      </w:pPr>
    </w:p>
    <w:p w14:paraId="4168DE1C" w14:textId="2FB16884" w:rsidR="00FF0098" w:rsidRPr="00FF0098" w:rsidRDefault="00FF0098" w:rsidP="00FF0098">
      <w:pPr>
        <w:rPr>
          <w:rFonts w:ascii="Aptos" w:hAnsi="Aptos" w:cs="Tahoma"/>
          <w:b/>
          <w:bCs/>
        </w:rPr>
      </w:pPr>
      <w:r w:rsidRPr="00FF0098">
        <w:rPr>
          <w:rFonts w:ascii="Aptos" w:hAnsi="Aptos" w:cs="Tahoma"/>
          <w:b/>
          <w:bCs/>
        </w:rPr>
        <w:t xml:space="preserve">The proposal </w:t>
      </w:r>
      <w:proofErr w:type="gramStart"/>
      <w:r w:rsidRPr="00FF0098">
        <w:rPr>
          <w:rFonts w:ascii="Aptos" w:hAnsi="Aptos" w:cs="Tahoma"/>
          <w:b/>
          <w:bCs/>
        </w:rPr>
        <w:t>is lacking</w:t>
      </w:r>
      <w:proofErr w:type="gramEnd"/>
      <w:r w:rsidRPr="00FF0098">
        <w:rPr>
          <w:rFonts w:ascii="Aptos" w:hAnsi="Aptos" w:cs="Tahoma"/>
          <w:b/>
          <w:bCs/>
        </w:rPr>
        <w:t xml:space="preserve"> clarity and is over-reaching in </w:t>
      </w:r>
      <w:r w:rsidR="00CE22F1" w:rsidRPr="00FF0098">
        <w:rPr>
          <w:rFonts w:ascii="Aptos" w:hAnsi="Aptos" w:cs="Tahoma"/>
          <w:b/>
          <w:bCs/>
        </w:rPr>
        <w:t>scope.</w:t>
      </w:r>
      <w:r w:rsidRPr="00FF0098">
        <w:rPr>
          <w:rFonts w:ascii="Aptos" w:hAnsi="Aptos" w:cs="Tahoma"/>
          <w:b/>
          <w:bCs/>
        </w:rPr>
        <w:t xml:space="preserve"> </w:t>
      </w:r>
    </w:p>
    <w:p w14:paraId="6F1DBA66" w14:textId="77777777" w:rsidR="00FF0098" w:rsidRPr="00FF0098" w:rsidRDefault="00FF0098" w:rsidP="00FF0098">
      <w:pPr>
        <w:ind w:left="288"/>
        <w:rPr>
          <w:rFonts w:ascii="Aptos" w:hAnsi="Aptos" w:cs="Tahoma"/>
        </w:rPr>
      </w:pPr>
    </w:p>
    <w:p w14:paraId="6284E047" w14:textId="77777777" w:rsidR="00FF0098" w:rsidRPr="00FF0098" w:rsidRDefault="00FF0098" w:rsidP="00FF0098">
      <w:pPr>
        <w:pStyle w:val="ListParagraph"/>
        <w:numPr>
          <w:ilvl w:val="0"/>
          <w:numId w:val="7"/>
        </w:numPr>
        <w:ind w:left="288" w:hanging="288"/>
        <w:rPr>
          <w:rFonts w:ascii="Aptos" w:hAnsi="Aptos" w:cs="Tahoma"/>
        </w:rPr>
      </w:pPr>
      <w:r w:rsidRPr="00FF0098">
        <w:rPr>
          <w:rFonts w:ascii="Aptos" w:hAnsi="Aptos" w:cs="Tahoma"/>
        </w:rPr>
        <w:t xml:space="preserve">The term “old-growth” </w:t>
      </w:r>
      <w:proofErr w:type="gramStart"/>
      <w:r w:rsidRPr="00FF0098">
        <w:rPr>
          <w:rFonts w:ascii="Aptos" w:hAnsi="Aptos" w:cs="Tahoma"/>
        </w:rPr>
        <w:t>is poorly defined</w:t>
      </w:r>
      <w:proofErr w:type="gramEnd"/>
      <w:r w:rsidRPr="00FF0098">
        <w:rPr>
          <w:rFonts w:ascii="Aptos" w:hAnsi="Aptos" w:cs="Tahoma"/>
        </w:rPr>
        <w:t xml:space="preserve"> by the USFS and they themselves admitted to having difficulty finding a universal definition for old-growth. </w:t>
      </w:r>
    </w:p>
    <w:p w14:paraId="1E9CDC23" w14:textId="77777777" w:rsidR="00FF0098" w:rsidRPr="00FF0098" w:rsidRDefault="00FF0098" w:rsidP="00FF0098">
      <w:pPr>
        <w:rPr>
          <w:rFonts w:ascii="Aptos" w:hAnsi="Aptos" w:cs="Tahoma"/>
        </w:rPr>
      </w:pPr>
    </w:p>
    <w:p w14:paraId="02B5E41D" w14:textId="4E6C4B8B" w:rsidR="00FF0098" w:rsidRPr="00FF0098" w:rsidRDefault="00FF0098" w:rsidP="00FF0098">
      <w:pPr>
        <w:pStyle w:val="ListParagraph"/>
        <w:numPr>
          <w:ilvl w:val="0"/>
          <w:numId w:val="7"/>
        </w:numPr>
        <w:ind w:left="288" w:hanging="288"/>
        <w:rPr>
          <w:rFonts w:ascii="Aptos" w:hAnsi="Aptos" w:cs="Tahoma"/>
        </w:rPr>
      </w:pPr>
      <w:r w:rsidRPr="00FF0098">
        <w:rPr>
          <w:rFonts w:ascii="Aptos" w:hAnsi="Aptos" w:cs="Tahoma"/>
        </w:rPr>
        <w:t>This proposed nationwide plan for consistency among forests is incompatible with what the Forest Service themselves describe as a “vast variation in old-growth forest character that occurs across North America</w:t>
      </w:r>
      <w:r w:rsidR="00CE22F1" w:rsidRPr="00FF0098">
        <w:rPr>
          <w:rFonts w:ascii="Aptos" w:hAnsi="Aptos" w:cs="Tahoma"/>
        </w:rPr>
        <w:t>.”</w:t>
      </w:r>
    </w:p>
    <w:p w14:paraId="16FCE542" w14:textId="77777777" w:rsidR="00FF0098" w:rsidRPr="00FF0098" w:rsidRDefault="00FF0098" w:rsidP="00FF0098">
      <w:pPr>
        <w:pStyle w:val="ListParagraph"/>
        <w:ind w:left="288"/>
        <w:rPr>
          <w:rFonts w:ascii="Aptos" w:hAnsi="Aptos" w:cs="Tahoma"/>
        </w:rPr>
      </w:pPr>
    </w:p>
    <w:p w14:paraId="7EF3DBB5" w14:textId="77777777" w:rsidR="00FF0098" w:rsidRPr="00FF0098" w:rsidRDefault="00FF0098" w:rsidP="00FF0098">
      <w:pPr>
        <w:pStyle w:val="ListParagraph"/>
        <w:numPr>
          <w:ilvl w:val="0"/>
          <w:numId w:val="7"/>
        </w:numPr>
        <w:ind w:left="288" w:hanging="288"/>
        <w:rPr>
          <w:rFonts w:ascii="Aptos" w:hAnsi="Aptos" w:cs="Tahoma"/>
        </w:rPr>
      </w:pPr>
      <w:r w:rsidRPr="00FF0098">
        <w:rPr>
          <w:rFonts w:ascii="Aptos" w:hAnsi="Aptos" w:cs="Tahoma"/>
        </w:rPr>
        <w:lastRenderedPageBreak/>
        <w:t xml:space="preserve">The Forest Service itself has definitions of “old-growth” for over </w:t>
      </w:r>
      <w:proofErr w:type="gramStart"/>
      <w:r w:rsidRPr="00FF0098">
        <w:rPr>
          <w:rFonts w:ascii="Aptos" w:hAnsi="Aptos" w:cs="Tahoma"/>
        </w:rPr>
        <w:t>200</w:t>
      </w:r>
      <w:proofErr w:type="gramEnd"/>
      <w:r w:rsidRPr="00FF0098">
        <w:rPr>
          <w:rFonts w:ascii="Aptos" w:hAnsi="Aptos" w:cs="Tahoma"/>
        </w:rPr>
        <w:t xml:space="preserve"> different forest types and states that “no one definition represents the diversity of old-growth ecosystems”, yet it is attempting to apply a standard protocol across all of them. (U.S. Forest Service and Bureau of Land Management, p. 14, 2024)</w:t>
      </w:r>
    </w:p>
    <w:p w14:paraId="6C40B194" w14:textId="77777777" w:rsidR="00FF0098" w:rsidRPr="00FF0098" w:rsidRDefault="00FF0098" w:rsidP="00FF0098">
      <w:pPr>
        <w:ind w:left="288"/>
        <w:rPr>
          <w:rFonts w:ascii="Aptos" w:hAnsi="Aptos" w:cs="Tahoma"/>
        </w:rPr>
      </w:pPr>
    </w:p>
    <w:p w14:paraId="08E95A4E" w14:textId="77777777" w:rsidR="00FF0098" w:rsidRPr="00FF0098" w:rsidRDefault="00FF0098" w:rsidP="00FF0098">
      <w:pPr>
        <w:pStyle w:val="ListParagraph"/>
        <w:numPr>
          <w:ilvl w:val="0"/>
          <w:numId w:val="7"/>
        </w:numPr>
        <w:ind w:left="288" w:hanging="288"/>
        <w:rPr>
          <w:rFonts w:ascii="Aptos" w:hAnsi="Aptos" w:cs="Tahoma"/>
        </w:rPr>
      </w:pPr>
      <w:r w:rsidRPr="00FF0098">
        <w:rPr>
          <w:rFonts w:ascii="Aptos" w:hAnsi="Aptos" w:cs="Tahoma"/>
        </w:rPr>
        <w:t xml:space="preserve">National forests are ecologically and geographically unique and require different approaches based on local conditions. Regional expertise, cultural input, and historical data must </w:t>
      </w:r>
      <w:proofErr w:type="gramStart"/>
      <w:r w:rsidRPr="00FF0098">
        <w:rPr>
          <w:rFonts w:ascii="Aptos" w:hAnsi="Aptos" w:cs="Tahoma"/>
        </w:rPr>
        <w:t>be considered</w:t>
      </w:r>
      <w:proofErr w:type="gramEnd"/>
      <w:r w:rsidRPr="00FF0098">
        <w:rPr>
          <w:rFonts w:ascii="Aptos" w:hAnsi="Aptos" w:cs="Tahoma"/>
        </w:rPr>
        <w:t xml:space="preserve"> to conserve not only old-growth forests, but all forests.</w:t>
      </w:r>
    </w:p>
    <w:p w14:paraId="7B3A0639" w14:textId="77777777" w:rsidR="00FF0098" w:rsidRPr="00FF0098" w:rsidRDefault="00FF0098" w:rsidP="00FF0098">
      <w:pPr>
        <w:rPr>
          <w:rFonts w:ascii="Aptos" w:hAnsi="Aptos" w:cs="Tahoma"/>
        </w:rPr>
      </w:pPr>
    </w:p>
    <w:p w14:paraId="7C0DB921" w14:textId="77777777" w:rsidR="00FF0098" w:rsidRPr="00FF0098" w:rsidRDefault="00FF0098" w:rsidP="00FF0098">
      <w:pPr>
        <w:pStyle w:val="ListParagraph"/>
        <w:numPr>
          <w:ilvl w:val="0"/>
          <w:numId w:val="7"/>
        </w:numPr>
        <w:ind w:left="288" w:hanging="288"/>
        <w:rPr>
          <w:rFonts w:ascii="Aptos" w:hAnsi="Aptos" w:cs="Tahoma"/>
        </w:rPr>
      </w:pPr>
      <w:r w:rsidRPr="00FF0098">
        <w:rPr>
          <w:rFonts w:ascii="Aptos" w:hAnsi="Aptos" w:cs="Tahoma"/>
        </w:rPr>
        <w:t xml:space="preserve">The ambiguity of the proposed plan will make it </w:t>
      </w:r>
      <w:proofErr w:type="gramStart"/>
      <w:r w:rsidRPr="00FF0098">
        <w:rPr>
          <w:rFonts w:ascii="Aptos" w:hAnsi="Aptos" w:cs="Tahoma"/>
        </w:rPr>
        <w:t>very difficult</w:t>
      </w:r>
      <w:proofErr w:type="gramEnd"/>
      <w:r w:rsidRPr="00FF0098">
        <w:rPr>
          <w:rFonts w:ascii="Aptos" w:hAnsi="Aptos" w:cs="Tahoma"/>
        </w:rPr>
        <w:t xml:space="preserve"> for the Forest Service to determine whether forest management projects consistently align with the plan.</w:t>
      </w:r>
    </w:p>
    <w:p w14:paraId="35843414" w14:textId="77777777" w:rsidR="00FF0098" w:rsidRPr="00FF0098" w:rsidRDefault="00FF0098" w:rsidP="00FF0098">
      <w:pPr>
        <w:pStyle w:val="ListParagraph"/>
        <w:ind w:left="288"/>
        <w:rPr>
          <w:rFonts w:ascii="Aptos" w:hAnsi="Aptos" w:cs="Tahoma"/>
        </w:rPr>
      </w:pPr>
    </w:p>
    <w:p w14:paraId="2BCEBE4E" w14:textId="77777777" w:rsidR="00FF0098" w:rsidRPr="00FF0098" w:rsidRDefault="00FF0098" w:rsidP="00FF0098">
      <w:pPr>
        <w:pStyle w:val="ListParagraph"/>
        <w:numPr>
          <w:ilvl w:val="0"/>
          <w:numId w:val="7"/>
        </w:numPr>
        <w:ind w:left="288" w:hanging="288"/>
        <w:rPr>
          <w:rFonts w:ascii="Aptos" w:hAnsi="Aptos" w:cs="Tahoma"/>
        </w:rPr>
      </w:pPr>
      <w:r w:rsidRPr="00FF0098">
        <w:rPr>
          <w:rFonts w:ascii="Aptos" w:hAnsi="Aptos" w:cs="Tahoma"/>
        </w:rPr>
        <w:t>Lack of clarity will stymie well-intended conservation efforts by exacerbating an already under resourced bureaucracy. There is not enough clarity, not enough funding, and not enough personnel to administer this sweeping change.</w:t>
      </w:r>
    </w:p>
    <w:p w14:paraId="3567846A" w14:textId="77777777" w:rsidR="00FF0098" w:rsidRPr="00FF0098" w:rsidRDefault="00FF0098" w:rsidP="00FF0098">
      <w:pPr>
        <w:ind w:left="288"/>
        <w:rPr>
          <w:rFonts w:ascii="Aptos" w:hAnsi="Aptos" w:cs="Tahoma"/>
        </w:rPr>
      </w:pPr>
    </w:p>
    <w:p w14:paraId="5F4F9452" w14:textId="02C4CAFA" w:rsidR="00FF0098" w:rsidRPr="00FF0098" w:rsidRDefault="00FF0098" w:rsidP="00FF0098">
      <w:pPr>
        <w:rPr>
          <w:rFonts w:ascii="Aptos" w:hAnsi="Aptos" w:cs="Tahoma"/>
          <w:b/>
          <w:bCs/>
        </w:rPr>
      </w:pPr>
      <w:r w:rsidRPr="00FF0098">
        <w:rPr>
          <w:rFonts w:ascii="Aptos" w:hAnsi="Aptos" w:cs="Tahoma"/>
          <w:b/>
          <w:bCs/>
        </w:rPr>
        <w:t xml:space="preserve">The proposal shows insufficient analysis and </w:t>
      </w:r>
      <w:r w:rsidR="00E653F2" w:rsidRPr="00FF0098">
        <w:rPr>
          <w:rFonts w:ascii="Aptos" w:hAnsi="Aptos" w:cs="Tahoma"/>
          <w:b/>
          <w:bCs/>
        </w:rPr>
        <w:t>collaboration.</w:t>
      </w:r>
      <w:r w:rsidRPr="00FF0098">
        <w:rPr>
          <w:rFonts w:ascii="Aptos" w:hAnsi="Aptos" w:cs="Tahoma"/>
          <w:b/>
          <w:bCs/>
        </w:rPr>
        <w:t xml:space="preserve"> </w:t>
      </w:r>
    </w:p>
    <w:p w14:paraId="0AFA0860" w14:textId="77777777" w:rsidR="00FF0098" w:rsidRPr="00FF0098" w:rsidRDefault="00FF0098" w:rsidP="00FF0098">
      <w:pPr>
        <w:ind w:left="288"/>
        <w:rPr>
          <w:rFonts w:ascii="Aptos" w:hAnsi="Aptos" w:cs="Tahoma"/>
          <w:b/>
          <w:bCs/>
        </w:rPr>
      </w:pPr>
    </w:p>
    <w:p w14:paraId="352004A5" w14:textId="77777777" w:rsidR="00FF0098" w:rsidRPr="00FF0098" w:rsidRDefault="00FF0098" w:rsidP="00FF0098">
      <w:pPr>
        <w:pStyle w:val="ListParagraph"/>
        <w:numPr>
          <w:ilvl w:val="0"/>
          <w:numId w:val="8"/>
        </w:numPr>
        <w:ind w:left="288" w:hanging="288"/>
        <w:rPr>
          <w:rFonts w:ascii="Aptos" w:hAnsi="Aptos" w:cs="Tahoma"/>
        </w:rPr>
      </w:pPr>
      <w:r w:rsidRPr="00FF0098">
        <w:rPr>
          <w:rFonts w:ascii="Aptos" w:hAnsi="Aptos" w:cs="Tahoma"/>
        </w:rPr>
        <w:t xml:space="preserve">The Forest Service was to consider “the accessibility of the process, opportunities, and information” to allow meaningful public participation before developing policies and conservation strategies that address threats to mature and old-growth forests. </w:t>
      </w:r>
    </w:p>
    <w:p w14:paraId="285F0981" w14:textId="77777777" w:rsidR="00FF0098" w:rsidRPr="00FF0098" w:rsidRDefault="00FF0098" w:rsidP="00FF0098">
      <w:pPr>
        <w:pStyle w:val="ListParagraph"/>
        <w:ind w:left="288"/>
        <w:rPr>
          <w:rFonts w:ascii="Aptos" w:hAnsi="Aptos" w:cs="Tahoma"/>
        </w:rPr>
      </w:pPr>
    </w:p>
    <w:p w14:paraId="60FC725A" w14:textId="77777777" w:rsidR="00FF0098" w:rsidRPr="00FF0098" w:rsidRDefault="00FF0098" w:rsidP="00FF0098">
      <w:pPr>
        <w:pStyle w:val="ListParagraph"/>
        <w:numPr>
          <w:ilvl w:val="0"/>
          <w:numId w:val="8"/>
        </w:numPr>
        <w:ind w:left="288" w:hanging="288"/>
        <w:rPr>
          <w:rFonts w:ascii="Aptos" w:hAnsi="Aptos" w:cs="Tahoma"/>
        </w:rPr>
      </w:pPr>
      <w:r w:rsidRPr="00FF0098">
        <w:rPr>
          <w:rFonts w:ascii="Aptos" w:hAnsi="Aptos" w:cs="Tahoma"/>
        </w:rPr>
        <w:t xml:space="preserve">Instead, the agency presented a poorly-cited 8-page pamphlet, followed by an extensive 290 page report a mere 48 days before the publication of the DEIS – not </w:t>
      </w:r>
      <w:proofErr w:type="gramStart"/>
      <w:r w:rsidRPr="00FF0098">
        <w:rPr>
          <w:rFonts w:ascii="Aptos" w:hAnsi="Aptos" w:cs="Tahoma"/>
        </w:rPr>
        <w:t>nearly enough</w:t>
      </w:r>
      <w:proofErr w:type="gramEnd"/>
      <w:r w:rsidRPr="00FF0098">
        <w:rPr>
          <w:rFonts w:ascii="Aptos" w:hAnsi="Aptos" w:cs="Tahoma"/>
        </w:rPr>
        <w:t xml:space="preserve"> time to collaborate and solicit input for such a sweeping proposal.</w:t>
      </w:r>
    </w:p>
    <w:p w14:paraId="4FBBD464" w14:textId="77777777" w:rsidR="00FF0098" w:rsidRPr="00FF0098" w:rsidRDefault="00FF0098" w:rsidP="00FF0098">
      <w:pPr>
        <w:pStyle w:val="ListParagraph"/>
        <w:ind w:left="288"/>
        <w:rPr>
          <w:rFonts w:ascii="Aptos" w:hAnsi="Aptos" w:cs="Tahoma"/>
        </w:rPr>
      </w:pPr>
    </w:p>
    <w:p w14:paraId="73CFD72B" w14:textId="4BDFBBD0" w:rsidR="00FF0098" w:rsidRPr="00FF0098" w:rsidRDefault="00FF0098" w:rsidP="00FF0098">
      <w:pPr>
        <w:pStyle w:val="ListParagraph"/>
        <w:numPr>
          <w:ilvl w:val="0"/>
          <w:numId w:val="8"/>
        </w:numPr>
        <w:ind w:left="288" w:hanging="288"/>
        <w:rPr>
          <w:rFonts w:ascii="Aptos" w:hAnsi="Aptos" w:cs="Tahoma"/>
        </w:rPr>
      </w:pPr>
      <w:r w:rsidRPr="00FF0098">
        <w:rPr>
          <w:rFonts w:ascii="Aptos" w:hAnsi="Aptos" w:cs="Tahoma"/>
        </w:rPr>
        <w:t xml:space="preserve">The proposal implies that carbon absorption, clean water, soil stabilization, plant and animal habitat, spiritual and cultural heritage </w:t>
      </w:r>
      <w:proofErr w:type="gramStart"/>
      <w:r w:rsidR="00E653F2" w:rsidRPr="00FF0098">
        <w:rPr>
          <w:rFonts w:ascii="Aptos" w:hAnsi="Aptos" w:cs="Tahoma"/>
        </w:rPr>
        <w:t>values</w:t>
      </w:r>
      <w:proofErr w:type="gramEnd"/>
      <w:r w:rsidR="00E653F2">
        <w:rPr>
          <w:rFonts w:ascii="Aptos" w:hAnsi="Aptos" w:cs="Tahoma"/>
        </w:rPr>
        <w:t xml:space="preserve"> </w:t>
      </w:r>
      <w:r w:rsidRPr="00FF0098">
        <w:rPr>
          <w:rFonts w:ascii="Aptos" w:hAnsi="Aptos" w:cs="Tahoma"/>
        </w:rPr>
        <w:t xml:space="preserve">and education, and recreational and tourism experiences all hinge on the health of old-growth forests alone, which </w:t>
      </w:r>
      <w:r w:rsidR="00F30680" w:rsidRPr="00AE11B0">
        <w:rPr>
          <w:rFonts w:ascii="Aptos" w:hAnsi="Aptos" w:cs="Tahoma"/>
        </w:rPr>
        <w:t>we believe not to be the case</w:t>
      </w:r>
      <w:r w:rsidRPr="00AE11B0">
        <w:rPr>
          <w:rFonts w:ascii="Aptos" w:hAnsi="Aptos" w:cs="Tahoma"/>
        </w:rPr>
        <w:t>.</w:t>
      </w:r>
    </w:p>
    <w:p w14:paraId="077E7A78" w14:textId="77777777" w:rsidR="00FF0098" w:rsidRPr="00FF0098" w:rsidRDefault="00FF0098" w:rsidP="00FF0098">
      <w:pPr>
        <w:pStyle w:val="ListParagraph"/>
        <w:ind w:left="288"/>
        <w:rPr>
          <w:rFonts w:ascii="Aptos" w:hAnsi="Aptos" w:cs="Tahoma"/>
        </w:rPr>
      </w:pPr>
    </w:p>
    <w:p w14:paraId="1A2D0C29" w14:textId="77777777" w:rsidR="00FF0098" w:rsidRPr="00FF0098" w:rsidRDefault="00FF0098" w:rsidP="00FF0098">
      <w:pPr>
        <w:pStyle w:val="ListParagraph"/>
        <w:numPr>
          <w:ilvl w:val="0"/>
          <w:numId w:val="8"/>
        </w:numPr>
        <w:ind w:left="288" w:hanging="288"/>
        <w:rPr>
          <w:rFonts w:ascii="Aptos" w:hAnsi="Aptos" w:cs="Tahoma"/>
        </w:rPr>
      </w:pPr>
      <w:r w:rsidRPr="00FF0098">
        <w:rPr>
          <w:rFonts w:ascii="Aptos" w:hAnsi="Aptos" w:cs="Tahoma"/>
        </w:rPr>
        <w:t xml:space="preserve">The forest products industry is not arguing the importance or value of old growth forests. The fact is most lumber producers do not harvest or process old-growth timber and are therefore not concerned about the proposed plan because of a reliance on old-growth logs, but rather, are concerned because it will devolve into a years-long struggle among the National Forest Service regions to determine how to interpret and implement the amendments that will reach far </w:t>
      </w:r>
      <w:r w:rsidRPr="00FF0098">
        <w:rPr>
          <w:rFonts w:ascii="Aptos" w:hAnsi="Aptos" w:cs="Tahoma"/>
        </w:rPr>
        <w:lastRenderedPageBreak/>
        <w:t>beyond old growth forests. This is a distraction from the real threat to old growth forests, which is wildfire, insects, and disease and does nothing to address climate change initiatives.</w:t>
      </w:r>
    </w:p>
    <w:p w14:paraId="4D384E12" w14:textId="77777777" w:rsidR="00FF0098" w:rsidRPr="00FF0098" w:rsidRDefault="00FF0098" w:rsidP="00FF0098">
      <w:pPr>
        <w:pStyle w:val="ListParagraph"/>
        <w:ind w:left="288"/>
        <w:rPr>
          <w:rFonts w:ascii="Aptos" w:hAnsi="Aptos" w:cs="Tahoma"/>
        </w:rPr>
      </w:pPr>
    </w:p>
    <w:p w14:paraId="0417E5D4" w14:textId="152D6436" w:rsidR="00FF0098" w:rsidRPr="00FF0098" w:rsidRDefault="00FF0098" w:rsidP="00FF0098">
      <w:pPr>
        <w:pStyle w:val="ListParagraph"/>
        <w:numPr>
          <w:ilvl w:val="0"/>
          <w:numId w:val="8"/>
        </w:numPr>
        <w:ind w:left="288" w:hanging="288"/>
        <w:rPr>
          <w:rFonts w:ascii="Aptos" w:hAnsi="Aptos" w:cs="Tahoma"/>
        </w:rPr>
      </w:pPr>
      <w:r w:rsidRPr="00FF0098">
        <w:rPr>
          <w:rFonts w:ascii="Aptos" w:hAnsi="Aptos" w:cs="Tahoma"/>
        </w:rPr>
        <w:t xml:space="preserve">The preferred alternative prohibits </w:t>
      </w:r>
      <w:proofErr w:type="gramStart"/>
      <w:r w:rsidRPr="00FF0098">
        <w:rPr>
          <w:rFonts w:ascii="Aptos" w:hAnsi="Aptos" w:cs="Tahoma"/>
        </w:rPr>
        <w:t>proactive</w:t>
      </w:r>
      <w:proofErr w:type="gramEnd"/>
      <w:r w:rsidRPr="00FF0098">
        <w:rPr>
          <w:rFonts w:ascii="Aptos" w:hAnsi="Aptos" w:cs="Tahoma"/>
        </w:rPr>
        <w:t xml:space="preserve"> stewardship in old growth forests for the purpose of timber production even in the small percentage of Forests’ management areas specifically set aside for timber production. First, this is </w:t>
      </w:r>
      <w:proofErr w:type="gramStart"/>
      <w:r w:rsidR="00F30680" w:rsidRPr="00AE11B0">
        <w:rPr>
          <w:rFonts w:ascii="Aptos" w:hAnsi="Aptos" w:cs="Tahoma"/>
        </w:rPr>
        <w:t>counter</w:t>
      </w:r>
      <w:proofErr w:type="gramEnd"/>
      <w:r w:rsidR="00F30680" w:rsidRPr="00AE11B0">
        <w:rPr>
          <w:rFonts w:ascii="Aptos" w:hAnsi="Aptos" w:cs="Tahoma"/>
        </w:rPr>
        <w:t xml:space="preserve"> to</w:t>
      </w:r>
      <w:r w:rsidR="00F30680">
        <w:rPr>
          <w:rFonts w:ascii="Aptos" w:hAnsi="Aptos" w:cs="Tahoma"/>
        </w:rPr>
        <w:t xml:space="preserve"> </w:t>
      </w:r>
      <w:r w:rsidRPr="00FF0098">
        <w:rPr>
          <w:rFonts w:ascii="Aptos" w:hAnsi="Aptos" w:cs="Tahoma"/>
        </w:rPr>
        <w:t>the Forest Service’s multiple-use mandates.</w:t>
      </w:r>
      <w:r w:rsidR="00E80A7F">
        <w:rPr>
          <w:rFonts w:ascii="Aptos" w:hAnsi="Aptos" w:cs="Tahoma"/>
        </w:rPr>
        <w:t xml:space="preserve"> </w:t>
      </w:r>
      <w:r w:rsidRPr="00FF0098">
        <w:rPr>
          <w:rFonts w:ascii="Aptos" w:hAnsi="Aptos" w:cs="Tahoma"/>
        </w:rPr>
        <w:t xml:space="preserve">Second, when combined with vague language such as “Identify and prioritize areas for the recruitment, retention and promotion of old growth forests” or “Identify areas that have the inherent capability to sustain future old growth forests” will absolutely stymie any forest management for the protection of old growth or otherwise. Regardless of </w:t>
      </w:r>
      <w:proofErr w:type="gramStart"/>
      <w:r w:rsidRPr="00FF0098">
        <w:rPr>
          <w:rFonts w:ascii="Aptos" w:hAnsi="Aptos" w:cs="Tahoma"/>
        </w:rPr>
        <w:t>well written</w:t>
      </w:r>
      <w:proofErr w:type="gramEnd"/>
      <w:r w:rsidRPr="00FF0098">
        <w:rPr>
          <w:rFonts w:ascii="Aptos" w:hAnsi="Aptos" w:cs="Tahoma"/>
        </w:rPr>
        <w:t xml:space="preserve"> intentions, these statements will be used by litigants to further tie the agency’s hands and prevent implementation of programs like the Wildfire Crisis Strategy, Collaborative Forests Landscape Restoration, and many others.  The DEIS and the USDA </w:t>
      </w:r>
      <w:r w:rsidR="000E496A" w:rsidRPr="00FF0098">
        <w:rPr>
          <w:rFonts w:ascii="Aptos" w:hAnsi="Aptos" w:cs="Tahoma"/>
        </w:rPr>
        <w:t>are</w:t>
      </w:r>
      <w:r w:rsidRPr="00FF0098">
        <w:rPr>
          <w:rFonts w:ascii="Aptos" w:hAnsi="Aptos" w:cs="Tahoma"/>
        </w:rPr>
        <w:t xml:space="preserve"> not honestly evaluating the extreme social, ecological, and economic impacts of the completely foreseeable litigation that will result, especially considering the recent Chevron ruling</w:t>
      </w:r>
      <w:proofErr w:type="gramStart"/>
      <w:r w:rsidRPr="00FF0098">
        <w:rPr>
          <w:rFonts w:ascii="Aptos" w:hAnsi="Aptos" w:cs="Tahoma"/>
        </w:rPr>
        <w:t xml:space="preserve">.  </w:t>
      </w:r>
      <w:proofErr w:type="gramEnd"/>
    </w:p>
    <w:p w14:paraId="23D8AEF7" w14:textId="77777777" w:rsidR="00FF0098" w:rsidRPr="00FF0098" w:rsidRDefault="00FF0098" w:rsidP="00FF0098">
      <w:pPr>
        <w:rPr>
          <w:rFonts w:ascii="Aptos" w:hAnsi="Aptos" w:cs="Tahoma"/>
        </w:rPr>
      </w:pPr>
    </w:p>
    <w:p w14:paraId="4ABCEF01" w14:textId="77777777" w:rsidR="00FF0098" w:rsidRPr="00FF0098" w:rsidRDefault="00FF0098" w:rsidP="00FF0098">
      <w:pPr>
        <w:rPr>
          <w:rFonts w:ascii="Aptos" w:hAnsi="Aptos" w:cs="Tahoma"/>
        </w:rPr>
      </w:pPr>
      <w:r w:rsidRPr="00FF0098">
        <w:rPr>
          <w:rFonts w:ascii="Aptos" w:hAnsi="Aptos" w:cs="Tahoma"/>
        </w:rPr>
        <w:t>Thank you for your consideration of these comments. IFG will continue to be available to agency leadership to help find workable solutions.</w:t>
      </w:r>
    </w:p>
    <w:p w14:paraId="4D29D8D2" w14:textId="77777777" w:rsidR="00FF0098" w:rsidRPr="00FF0098" w:rsidRDefault="00FF0098" w:rsidP="00FF0098">
      <w:pPr>
        <w:rPr>
          <w:rFonts w:ascii="Aptos" w:hAnsi="Aptos" w:cs="Tahoma"/>
        </w:rPr>
      </w:pPr>
    </w:p>
    <w:p w14:paraId="596FD9DD" w14:textId="77777777" w:rsidR="00FF0098" w:rsidRDefault="00FF0098" w:rsidP="00FF0098">
      <w:pPr>
        <w:rPr>
          <w:rFonts w:ascii="Aptos" w:hAnsi="Aptos" w:cs="Tahoma"/>
        </w:rPr>
      </w:pPr>
    </w:p>
    <w:p w14:paraId="3305CA81" w14:textId="77777777" w:rsidR="00FF0098" w:rsidRDefault="00FF0098" w:rsidP="00FF0098">
      <w:pPr>
        <w:rPr>
          <w:rFonts w:ascii="Aptos" w:hAnsi="Aptos" w:cs="Tahoma"/>
        </w:rPr>
      </w:pPr>
    </w:p>
    <w:p w14:paraId="00367AD4" w14:textId="44ABDCEB" w:rsidR="00FF0098" w:rsidRDefault="00946039" w:rsidP="00FF0098">
      <w:pPr>
        <w:rPr>
          <w:rFonts w:ascii="Aptos" w:hAnsi="Aptos" w:cs="Tahoma"/>
        </w:rPr>
      </w:pPr>
      <w:r>
        <w:rPr>
          <w:rFonts w:ascii="Aptos" w:hAnsi="Aptos" w:cs="Tahoma"/>
          <w:noProof/>
        </w:rPr>
        <w:drawing>
          <wp:inline distT="0" distB="0" distL="0" distR="0" wp14:anchorId="1046FE0A" wp14:editId="1665B96E">
            <wp:extent cx="1894354" cy="876300"/>
            <wp:effectExtent l="0" t="0" r="0" b="0"/>
            <wp:docPr id="1272803509" name="Picture 1" descr="A close 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03509" name="Picture 1" descr="A close up of a signatur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897379" cy="877699"/>
                    </a:xfrm>
                    <a:prstGeom prst="rect">
                      <a:avLst/>
                    </a:prstGeom>
                  </pic:spPr>
                </pic:pic>
              </a:graphicData>
            </a:graphic>
          </wp:inline>
        </w:drawing>
      </w:r>
    </w:p>
    <w:p w14:paraId="4512C0D3" w14:textId="77777777" w:rsidR="00FF0098" w:rsidRDefault="00FF0098" w:rsidP="00FF0098">
      <w:pPr>
        <w:rPr>
          <w:rFonts w:ascii="Aptos" w:hAnsi="Aptos" w:cs="Tahoma"/>
        </w:rPr>
      </w:pPr>
    </w:p>
    <w:p w14:paraId="044B1D14" w14:textId="77777777" w:rsidR="00FF0098" w:rsidRPr="00FF0098" w:rsidRDefault="00FF0098" w:rsidP="00FF0098">
      <w:pPr>
        <w:rPr>
          <w:rFonts w:ascii="Aptos" w:hAnsi="Aptos" w:cs="Tahoma"/>
        </w:rPr>
      </w:pPr>
    </w:p>
    <w:p w14:paraId="3BA4985C" w14:textId="77777777" w:rsidR="00AE4A4C" w:rsidRPr="00AE4A4C" w:rsidRDefault="00D9726C" w:rsidP="00FF0098">
      <w:pPr>
        <w:rPr>
          <w:rFonts w:ascii="Aptos" w:hAnsi="Aptos" w:cs="Tahoma"/>
          <w:b/>
          <w:bCs/>
        </w:rPr>
      </w:pPr>
      <w:r w:rsidRPr="00AE4A4C">
        <w:rPr>
          <w:rFonts w:ascii="Aptos" w:hAnsi="Aptos" w:cs="Tahoma"/>
          <w:b/>
          <w:bCs/>
        </w:rPr>
        <w:t>Tom Schultz</w:t>
      </w:r>
    </w:p>
    <w:p w14:paraId="2429B398" w14:textId="77777777" w:rsidR="00AE4A4C" w:rsidRDefault="00D9726C" w:rsidP="00FF0098">
      <w:pPr>
        <w:rPr>
          <w:rFonts w:ascii="Aptos" w:hAnsi="Aptos" w:cs="Tahoma"/>
        </w:rPr>
      </w:pPr>
      <w:r w:rsidRPr="00D9726C">
        <w:rPr>
          <w:rFonts w:ascii="Aptos" w:hAnsi="Aptos" w:cs="Tahoma"/>
        </w:rPr>
        <w:t xml:space="preserve">Vice President of Resources </w:t>
      </w:r>
      <w:r w:rsidR="00AE4A4C">
        <w:rPr>
          <w:rFonts w:ascii="Aptos" w:hAnsi="Aptos" w:cs="Tahoma"/>
        </w:rPr>
        <w:t xml:space="preserve">&amp; </w:t>
      </w:r>
      <w:r w:rsidRPr="00D9726C">
        <w:rPr>
          <w:rFonts w:ascii="Aptos" w:hAnsi="Aptos" w:cs="Tahoma"/>
        </w:rPr>
        <w:t xml:space="preserve">Government Affairs </w:t>
      </w:r>
    </w:p>
    <w:p w14:paraId="3DD1E179" w14:textId="29D67A97" w:rsidR="00FF0098" w:rsidRDefault="00FF0098" w:rsidP="00FF0098">
      <w:pPr>
        <w:rPr>
          <w:rFonts w:ascii="Aptos" w:hAnsi="Aptos" w:cs="Tahoma"/>
        </w:rPr>
      </w:pPr>
      <w:r w:rsidRPr="00484036">
        <w:rPr>
          <w:rFonts w:ascii="Aptos" w:hAnsi="Aptos" w:cs="Tahoma"/>
        </w:rPr>
        <w:t>Idaho Forest Group</w:t>
      </w:r>
    </w:p>
    <w:p w14:paraId="37C3B6B3" w14:textId="77777777" w:rsidR="00FF0098" w:rsidRDefault="00FF0098" w:rsidP="00FF0098">
      <w:pPr>
        <w:rPr>
          <w:rFonts w:ascii="Aptos" w:hAnsi="Aptos" w:cs="Tahoma"/>
        </w:rPr>
      </w:pPr>
    </w:p>
    <w:p w14:paraId="6A44BF66" w14:textId="77777777" w:rsidR="00FF0098" w:rsidRDefault="00FF0098" w:rsidP="00FF0098">
      <w:pPr>
        <w:rPr>
          <w:rFonts w:ascii="Aptos" w:hAnsi="Aptos" w:cs="Tahoma"/>
        </w:rPr>
      </w:pPr>
    </w:p>
    <w:p w14:paraId="6A6FAC1B" w14:textId="77777777" w:rsidR="00FF0098" w:rsidRDefault="00FF0098" w:rsidP="00FF0098">
      <w:pPr>
        <w:rPr>
          <w:rFonts w:ascii="Aptos" w:hAnsi="Aptos" w:cs="Tahoma"/>
        </w:rPr>
      </w:pPr>
    </w:p>
    <w:p w14:paraId="592A71E8" w14:textId="77777777" w:rsidR="00FF0098" w:rsidRPr="00484036" w:rsidRDefault="00FF0098" w:rsidP="00FF0098">
      <w:pPr>
        <w:rPr>
          <w:rFonts w:ascii="Aptos" w:hAnsi="Aptos" w:cs="Tahoma"/>
        </w:rPr>
      </w:pPr>
    </w:p>
    <w:p w14:paraId="4C60B2EA" w14:textId="77777777" w:rsidR="00FF0098" w:rsidRPr="00FF0098" w:rsidRDefault="00FF0098" w:rsidP="00FF0098">
      <w:pPr>
        <w:rPr>
          <w:rFonts w:ascii="Aptos" w:hAnsi="Aptos" w:cs="Tahoma"/>
        </w:rPr>
      </w:pPr>
      <w:r>
        <w:rPr>
          <w:rFonts w:ascii="Aptos" w:hAnsi="Aptos" w:cs="Tahoma"/>
        </w:rPr>
        <w:br w:type="page"/>
      </w:r>
    </w:p>
    <w:p w14:paraId="34BC887C" w14:textId="77777777" w:rsidR="00FF0098" w:rsidRPr="00FF0098" w:rsidRDefault="00FF0098" w:rsidP="00FF0098">
      <w:pPr>
        <w:rPr>
          <w:rFonts w:ascii="Aptos" w:hAnsi="Aptos" w:cs="Tahoma"/>
        </w:rPr>
      </w:pPr>
    </w:p>
    <w:p w14:paraId="3FCCCFD8" w14:textId="77777777" w:rsidR="00FF0098" w:rsidRPr="00FF0098" w:rsidRDefault="00FF0098" w:rsidP="00FF0098">
      <w:pPr>
        <w:rPr>
          <w:rFonts w:ascii="Aptos" w:hAnsi="Aptos" w:cs="Tahoma"/>
          <w:b/>
          <w:bCs/>
        </w:rPr>
      </w:pPr>
      <w:r w:rsidRPr="00FF0098">
        <w:rPr>
          <w:rFonts w:ascii="Aptos" w:hAnsi="Aptos" w:cs="Tahoma"/>
          <w:b/>
          <w:bCs/>
          <w:u w:val="single"/>
        </w:rPr>
        <w:t>References</w:t>
      </w:r>
      <w:r w:rsidRPr="00FF0098">
        <w:rPr>
          <w:rFonts w:ascii="Aptos" w:hAnsi="Aptos" w:cs="Tahoma"/>
          <w:b/>
          <w:bCs/>
        </w:rPr>
        <w:t>:</w:t>
      </w:r>
    </w:p>
    <w:p w14:paraId="2F4E604B" w14:textId="77777777" w:rsidR="00FF0098" w:rsidRPr="00FF0098" w:rsidRDefault="00FF0098" w:rsidP="00FF0098">
      <w:pPr>
        <w:ind w:left="288"/>
        <w:rPr>
          <w:rFonts w:ascii="Aptos" w:hAnsi="Aptos" w:cs="Tahoma"/>
          <w:b/>
          <w:bCs/>
        </w:rPr>
      </w:pPr>
    </w:p>
    <w:p w14:paraId="6CD0FA61" w14:textId="77777777" w:rsidR="00FF0098" w:rsidRPr="00FF0098" w:rsidRDefault="00FF0098" w:rsidP="00FF0098">
      <w:pPr>
        <w:spacing w:line="480" w:lineRule="auto"/>
        <w:rPr>
          <w:rFonts w:ascii="Aptos" w:hAnsi="Aptos" w:cs="Tahoma"/>
        </w:rPr>
      </w:pPr>
      <w:r w:rsidRPr="00FF0098">
        <w:rPr>
          <w:rFonts w:ascii="Aptos" w:hAnsi="Aptos" w:cs="Tahoma"/>
        </w:rPr>
        <w:t>Imbergamo, Bill (2024, n.d.). Federal Forest Resource Coalition response to DEIS.</w:t>
      </w:r>
    </w:p>
    <w:p w14:paraId="282252FA" w14:textId="77777777" w:rsidR="00FF0098" w:rsidRPr="00FF0098" w:rsidRDefault="00FF0098" w:rsidP="00FF0098">
      <w:pPr>
        <w:spacing w:before="300" w:line="480" w:lineRule="auto"/>
        <w:ind w:left="432" w:hanging="432"/>
        <w:rPr>
          <w:rStyle w:val="Hyperlink"/>
          <w:rFonts w:ascii="Aptos" w:hAnsi="Aptos" w:cs="Tahoma"/>
        </w:rPr>
      </w:pPr>
      <w:r w:rsidRPr="00FF0098">
        <w:rPr>
          <w:rFonts w:ascii="Aptos" w:hAnsi="Aptos" w:cs="Tahoma"/>
        </w:rPr>
        <w:t xml:space="preserve">U.S. Department of Agriculture (2024, n.d.). </w:t>
      </w:r>
      <w:r w:rsidRPr="00FF0098">
        <w:rPr>
          <w:rFonts w:ascii="Aptos" w:hAnsi="Aptos" w:cs="Tahoma"/>
          <w:i/>
          <w:iCs/>
        </w:rPr>
        <w:t>National old-growth amendment</w:t>
      </w:r>
      <w:r w:rsidRPr="00FF0098">
        <w:rPr>
          <w:rFonts w:ascii="Aptos" w:hAnsi="Aptos" w:cs="Tahoma"/>
        </w:rPr>
        <w:t xml:space="preserve">. Retrieved on September 10, 2024 from  </w:t>
      </w:r>
      <w:hyperlink r:id="rId9" w:history="1">
        <w:r w:rsidRPr="00FF0098">
          <w:rPr>
            <w:rStyle w:val="Hyperlink"/>
            <w:rFonts w:ascii="Aptos" w:hAnsi="Aptos" w:cs="Tahoma"/>
          </w:rPr>
          <w:t>https://www.fs.usda.gov/managing-land/old-growth-forests/amendment</w:t>
        </w:r>
      </w:hyperlink>
    </w:p>
    <w:p w14:paraId="47D5FE7C" w14:textId="77777777" w:rsidR="00FF0098" w:rsidRPr="00FF0098" w:rsidRDefault="00FF0098" w:rsidP="00FF0098">
      <w:pPr>
        <w:spacing w:before="300" w:line="480" w:lineRule="auto"/>
        <w:ind w:left="432" w:hanging="432"/>
        <w:rPr>
          <w:rFonts w:ascii="Aptos" w:hAnsi="Aptos" w:cs="Tahoma"/>
        </w:rPr>
      </w:pPr>
      <w:r w:rsidRPr="00FF0098">
        <w:rPr>
          <w:rFonts w:ascii="Aptos" w:hAnsi="Aptos" w:cs="Tahoma"/>
        </w:rPr>
        <w:t xml:space="preserve">U.S. Department of Agriculture (2024, April). </w:t>
      </w:r>
      <w:r w:rsidRPr="00FF0098">
        <w:rPr>
          <w:rFonts w:ascii="Aptos" w:hAnsi="Aptos" w:cs="Tahoma"/>
          <w:i/>
          <w:iCs/>
        </w:rPr>
        <w:t>Mature and old-growth forests: definition, identification, and initial inventory on lands managed by the Forest Service and Bureau of Land Management in fulfillment of Sec. 2(b) of Executive Order 14072 FS-1215a</w:t>
      </w:r>
      <w:r w:rsidRPr="00FF0098">
        <w:rPr>
          <w:rFonts w:ascii="Aptos" w:hAnsi="Aptos" w:cs="Tahoma"/>
        </w:rPr>
        <w:t xml:space="preserve"> (Revised) p. 14</w:t>
      </w:r>
      <w:proofErr w:type="gramStart"/>
      <w:r w:rsidRPr="00FF0098">
        <w:rPr>
          <w:rFonts w:ascii="Aptos" w:hAnsi="Aptos" w:cs="Tahoma"/>
        </w:rPr>
        <w:t xml:space="preserve">.  </w:t>
      </w:r>
      <w:proofErr w:type="gramEnd"/>
      <w:r w:rsidRPr="00FF0098">
        <w:rPr>
          <w:rFonts w:ascii="Aptos" w:hAnsi="Aptos" w:cs="Tahoma"/>
        </w:rPr>
        <w:t xml:space="preserve">Retrieved on September 11, 2024 from </w:t>
      </w:r>
      <w:hyperlink r:id="rId10" w:history="1">
        <w:r w:rsidRPr="00FF0098">
          <w:rPr>
            <w:rStyle w:val="Hyperlink"/>
            <w:rFonts w:ascii="Aptos" w:hAnsi="Aptos" w:cs="Tahoma"/>
          </w:rPr>
          <w:t>www.fs.usda.gov/sites/default/files/mature-and-old-growth-forests-tech.pdf</w:t>
        </w:r>
      </w:hyperlink>
    </w:p>
    <w:p w14:paraId="7790C7B1" w14:textId="77777777" w:rsidR="00FF0098" w:rsidRPr="00FF0098" w:rsidRDefault="00FF0098" w:rsidP="00FF0098">
      <w:pPr>
        <w:spacing w:before="300" w:line="480" w:lineRule="auto"/>
        <w:ind w:left="432" w:hanging="432"/>
        <w:rPr>
          <w:rFonts w:ascii="Aptos" w:hAnsi="Aptos" w:cs="Tahoma"/>
        </w:rPr>
      </w:pPr>
      <w:r w:rsidRPr="00FF0098">
        <w:rPr>
          <w:rFonts w:ascii="Aptos" w:hAnsi="Aptos" w:cs="Tahoma"/>
        </w:rPr>
        <w:t xml:space="preserve">U.S. Forest Service and Bureau of Land Management (2024, </w:t>
      </w:r>
      <w:proofErr w:type="gramStart"/>
      <w:r w:rsidRPr="00FF0098">
        <w:rPr>
          <w:rFonts w:ascii="Aptos" w:hAnsi="Aptos" w:cs="Tahoma"/>
        </w:rPr>
        <w:t>June )</w:t>
      </w:r>
      <w:proofErr w:type="gramEnd"/>
      <w:r w:rsidRPr="00FF0098">
        <w:rPr>
          <w:rFonts w:ascii="Aptos" w:hAnsi="Aptos" w:cs="Tahoma"/>
        </w:rPr>
        <w:t xml:space="preserve">. </w:t>
      </w:r>
      <w:r w:rsidRPr="00FF0098">
        <w:rPr>
          <w:rFonts w:ascii="Aptos" w:hAnsi="Aptos" w:cs="Tahoma"/>
          <w:i/>
          <w:iCs/>
        </w:rPr>
        <w:t>Mature and Old-Growth Forests: Analysis of Threats on Lands Managed by the Forest Service and Bureau of Land Management</w:t>
      </w:r>
      <w:r w:rsidRPr="00FF0098">
        <w:rPr>
          <w:rFonts w:ascii="Aptos" w:hAnsi="Aptos" w:cs="Tahoma"/>
        </w:rPr>
        <w:t xml:space="preserve"> </w:t>
      </w:r>
      <w:r w:rsidRPr="00FF0098">
        <w:rPr>
          <w:rFonts w:ascii="Aptos" w:hAnsi="Aptos" w:cs="Tahoma"/>
          <w:i/>
          <w:iCs/>
        </w:rPr>
        <w:t xml:space="preserve">in Fulfillment of Section 2(c) of Executive Order 14072, FS-1215c. </w:t>
      </w:r>
      <w:r w:rsidRPr="00FF0098">
        <w:rPr>
          <w:rFonts w:ascii="Aptos" w:hAnsi="Aptos" w:cs="Tahoma"/>
        </w:rPr>
        <w:t xml:space="preserve">Retrieved on September 11, </w:t>
      </w:r>
      <w:proofErr w:type="gramStart"/>
      <w:r w:rsidRPr="00FF0098">
        <w:rPr>
          <w:rFonts w:ascii="Aptos" w:hAnsi="Aptos" w:cs="Tahoma"/>
        </w:rPr>
        <w:t>2024</w:t>
      </w:r>
      <w:proofErr w:type="gramEnd"/>
      <w:r w:rsidRPr="00FF0098">
        <w:rPr>
          <w:rFonts w:ascii="Aptos" w:hAnsi="Aptos" w:cs="Tahoma"/>
        </w:rPr>
        <w:t xml:space="preserve"> from </w:t>
      </w:r>
    </w:p>
    <w:p w14:paraId="0849B9AE" w14:textId="77777777" w:rsidR="00FF0098" w:rsidRPr="00FF0098" w:rsidRDefault="00AE4A4C" w:rsidP="00FF0098">
      <w:pPr>
        <w:spacing w:line="480" w:lineRule="auto"/>
        <w:ind w:left="864" w:hanging="432"/>
        <w:rPr>
          <w:rFonts w:ascii="Aptos" w:hAnsi="Aptos" w:cs="Tahoma"/>
        </w:rPr>
      </w:pPr>
      <w:hyperlink r:id="rId11" w:history="1">
        <w:r w:rsidR="00FF0098" w:rsidRPr="00FF0098">
          <w:rPr>
            <w:rStyle w:val="Hyperlink"/>
            <w:rFonts w:ascii="Aptos" w:hAnsi="Aptos" w:cs="Tahoma"/>
          </w:rPr>
          <w:t>www.fs.usda.gov/sites/default/files/fs_media/fs_document/MOG-threat-analysis.pdf</w:t>
        </w:r>
      </w:hyperlink>
    </w:p>
    <w:p w14:paraId="0F64FCBD" w14:textId="77777777" w:rsidR="00D12312" w:rsidRPr="00FF0098" w:rsidRDefault="00D12312" w:rsidP="00D12312">
      <w:pPr>
        <w:rPr>
          <w:rFonts w:ascii="Aptos" w:hAnsi="Aptos" w:cs="Tahoma"/>
        </w:rPr>
      </w:pPr>
    </w:p>
    <w:sectPr w:rsidR="00D12312" w:rsidRPr="00FF0098" w:rsidSect="00B45435">
      <w:headerReference w:type="default" r:id="rId12"/>
      <w:footerReference w:type="default" r:id="rId13"/>
      <w:pgSz w:w="12240" w:h="15840"/>
      <w:pgMar w:top="1440" w:right="1800" w:bottom="1440" w:left="180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90C51" w14:textId="77777777" w:rsidR="00BA1795" w:rsidRDefault="00BA1795" w:rsidP="00D12312">
      <w:r>
        <w:separator/>
      </w:r>
    </w:p>
  </w:endnote>
  <w:endnote w:type="continuationSeparator" w:id="0">
    <w:p w14:paraId="00767774" w14:textId="77777777" w:rsidR="00BA1795" w:rsidRDefault="00BA1795" w:rsidP="00D1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46C96" w14:textId="0EC19F0C" w:rsidR="004515F2" w:rsidRPr="00B45435" w:rsidRDefault="00890019" w:rsidP="00B45435">
    <w:pPr>
      <w:pStyle w:val="Footer"/>
      <w:ind w:left="-432"/>
      <w:jc w:val="center"/>
      <w:rPr>
        <w:sz w:val="14"/>
        <w:szCs w:val="14"/>
      </w:rPr>
    </w:pPr>
    <w:r>
      <w:rPr>
        <w:sz w:val="14"/>
        <w:szCs w:val="14"/>
      </w:rPr>
      <w:t xml:space="preserve">ATHOL- </w:t>
    </w:r>
    <w:r w:rsidR="0044356B" w:rsidRPr="00B45435">
      <w:rPr>
        <w:sz w:val="14"/>
        <w:szCs w:val="14"/>
      </w:rPr>
      <w:t>CO</w:t>
    </w:r>
    <w:r w:rsidR="001F1BE2">
      <w:rPr>
        <w:sz w:val="14"/>
        <w:szCs w:val="14"/>
      </w:rPr>
      <w:t>E</w:t>
    </w:r>
    <w:r w:rsidR="0044356B" w:rsidRPr="00B45435">
      <w:rPr>
        <w:sz w:val="14"/>
        <w:szCs w:val="14"/>
      </w:rPr>
      <w:t>UR D’ ALENE – CHILCO – GRANGEVILLE – LACLEDE – LEWISTON – LUMBERTON – MOYIE SPRINGS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49D52" w14:textId="77777777" w:rsidR="00BA1795" w:rsidRDefault="00BA1795" w:rsidP="00D12312">
      <w:r>
        <w:separator/>
      </w:r>
    </w:p>
  </w:footnote>
  <w:footnote w:type="continuationSeparator" w:id="0">
    <w:p w14:paraId="72749520" w14:textId="77777777" w:rsidR="00BA1795" w:rsidRDefault="00BA1795" w:rsidP="00D12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53816" w14:textId="1CDD8BB0" w:rsidR="00B45435" w:rsidRDefault="00EC5B75" w:rsidP="00B45435">
    <w:pPr>
      <w:pStyle w:val="Header"/>
      <w:jc w:val="center"/>
    </w:pPr>
    <w:r>
      <w:rPr>
        <w:noProof/>
      </w:rPr>
      <w:drawing>
        <wp:inline distT="0" distB="0" distL="0" distR="0" wp14:anchorId="7DCFF076" wp14:editId="57C432CB">
          <wp:extent cx="2066925"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542925"/>
                  </a:xfrm>
                  <a:prstGeom prst="rect">
                    <a:avLst/>
                  </a:prstGeom>
                  <a:noFill/>
                  <a:ln>
                    <a:noFill/>
                  </a:ln>
                </pic:spPr>
              </pic:pic>
            </a:graphicData>
          </a:graphic>
        </wp:inline>
      </w:drawing>
    </w:r>
  </w:p>
  <w:p w14:paraId="3D356E9F" w14:textId="77777777" w:rsidR="00B45435" w:rsidRDefault="00B45435" w:rsidP="00B45435">
    <w:pPr>
      <w:pStyle w:val="Header"/>
      <w:jc w:val="center"/>
    </w:pPr>
  </w:p>
  <w:p w14:paraId="45E1A04E" w14:textId="77777777" w:rsidR="00B45435" w:rsidRPr="00C27883" w:rsidRDefault="00B45435" w:rsidP="00B45435">
    <w:pPr>
      <w:jc w:val="center"/>
      <w:rPr>
        <w:sz w:val="18"/>
        <w:szCs w:val="18"/>
      </w:rPr>
    </w:pPr>
    <w:r w:rsidRPr="00C27883">
      <w:rPr>
        <w:sz w:val="18"/>
        <w:szCs w:val="18"/>
      </w:rPr>
      <w:t xml:space="preserve">687 W. </w:t>
    </w:r>
    <w:r>
      <w:rPr>
        <w:sz w:val="18"/>
        <w:szCs w:val="18"/>
      </w:rPr>
      <w:t>CANFIELD AVE</w:t>
    </w:r>
    <w:r w:rsidR="00025351">
      <w:rPr>
        <w:sz w:val="18"/>
        <w:szCs w:val="18"/>
      </w:rPr>
      <w:t>.</w:t>
    </w:r>
    <w:r w:rsidRPr="00C27883">
      <w:rPr>
        <w:sz w:val="18"/>
        <w:szCs w:val="18"/>
      </w:rPr>
      <w:t xml:space="preserve"> </w:t>
    </w:r>
    <w:r w:rsidR="00025351">
      <w:rPr>
        <w:sz w:val="18"/>
        <w:szCs w:val="18"/>
      </w:rPr>
      <w:t xml:space="preserve">COEUR D’ALENE, </w:t>
    </w:r>
    <w:r w:rsidRPr="00C27883">
      <w:rPr>
        <w:sz w:val="18"/>
        <w:szCs w:val="18"/>
      </w:rPr>
      <w:t xml:space="preserve">ID 83815 </w:t>
    </w:r>
    <w:r>
      <w:rPr>
        <w:sz w:val="18"/>
        <w:szCs w:val="18"/>
      </w:rPr>
      <w:t xml:space="preserve">- </w:t>
    </w:r>
    <w:r w:rsidRPr="00C27883">
      <w:rPr>
        <w:sz w:val="18"/>
        <w:szCs w:val="18"/>
      </w:rPr>
      <w:t>IFG.COM - 208.762.6630</w:t>
    </w:r>
  </w:p>
  <w:p w14:paraId="7BCFA24E" w14:textId="77777777" w:rsidR="00B45435" w:rsidRDefault="00B45435" w:rsidP="00B45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D7D9B"/>
    <w:multiLevelType w:val="hybridMultilevel"/>
    <w:tmpl w:val="D448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34DED"/>
    <w:multiLevelType w:val="hybridMultilevel"/>
    <w:tmpl w:val="9C14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01101A"/>
    <w:multiLevelType w:val="hybridMultilevel"/>
    <w:tmpl w:val="ADE82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9E31AD"/>
    <w:multiLevelType w:val="hybridMultilevel"/>
    <w:tmpl w:val="0EC6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8750D0"/>
    <w:multiLevelType w:val="hybridMultilevel"/>
    <w:tmpl w:val="26D8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6B4AB9"/>
    <w:multiLevelType w:val="hybridMultilevel"/>
    <w:tmpl w:val="5B6470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FF2A15"/>
    <w:multiLevelType w:val="hybridMultilevel"/>
    <w:tmpl w:val="373A2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326485"/>
    <w:multiLevelType w:val="hybridMultilevel"/>
    <w:tmpl w:val="0DC49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7546248">
    <w:abstractNumId w:val="2"/>
  </w:num>
  <w:num w:numId="2" w16cid:durableId="1005593225">
    <w:abstractNumId w:val="6"/>
  </w:num>
  <w:num w:numId="3" w16cid:durableId="126431869">
    <w:abstractNumId w:val="3"/>
  </w:num>
  <w:num w:numId="4" w16cid:durableId="328019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8813085">
    <w:abstractNumId w:val="7"/>
  </w:num>
  <w:num w:numId="6" w16cid:durableId="1109394904">
    <w:abstractNumId w:val="1"/>
  </w:num>
  <w:num w:numId="7" w16cid:durableId="1860390729">
    <w:abstractNumId w:val="0"/>
  </w:num>
  <w:num w:numId="8" w16cid:durableId="20132928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79"/>
    <w:rsid w:val="000006F3"/>
    <w:rsid w:val="0000183D"/>
    <w:rsid w:val="0000231E"/>
    <w:rsid w:val="00003B4A"/>
    <w:rsid w:val="00004D57"/>
    <w:rsid w:val="00005E6F"/>
    <w:rsid w:val="00007352"/>
    <w:rsid w:val="00011503"/>
    <w:rsid w:val="00011997"/>
    <w:rsid w:val="000124FE"/>
    <w:rsid w:val="000133E4"/>
    <w:rsid w:val="00013A15"/>
    <w:rsid w:val="00014126"/>
    <w:rsid w:val="00023176"/>
    <w:rsid w:val="000245F0"/>
    <w:rsid w:val="00024A2C"/>
    <w:rsid w:val="00025351"/>
    <w:rsid w:val="00025790"/>
    <w:rsid w:val="00027177"/>
    <w:rsid w:val="00027AB0"/>
    <w:rsid w:val="00027D6D"/>
    <w:rsid w:val="00033757"/>
    <w:rsid w:val="00033906"/>
    <w:rsid w:val="00040101"/>
    <w:rsid w:val="00041554"/>
    <w:rsid w:val="00042412"/>
    <w:rsid w:val="000430FB"/>
    <w:rsid w:val="00043CA1"/>
    <w:rsid w:val="00043DEA"/>
    <w:rsid w:val="00047375"/>
    <w:rsid w:val="000515DF"/>
    <w:rsid w:val="000556A3"/>
    <w:rsid w:val="0005652C"/>
    <w:rsid w:val="00057BAB"/>
    <w:rsid w:val="0006071A"/>
    <w:rsid w:val="0006102C"/>
    <w:rsid w:val="000618A3"/>
    <w:rsid w:val="0007033A"/>
    <w:rsid w:val="000709B9"/>
    <w:rsid w:val="00072324"/>
    <w:rsid w:val="00072561"/>
    <w:rsid w:val="00072FAC"/>
    <w:rsid w:val="00074760"/>
    <w:rsid w:val="00074FAF"/>
    <w:rsid w:val="00075877"/>
    <w:rsid w:val="00075D85"/>
    <w:rsid w:val="000762ED"/>
    <w:rsid w:val="00077A1B"/>
    <w:rsid w:val="00080CE9"/>
    <w:rsid w:val="0008365D"/>
    <w:rsid w:val="000853FB"/>
    <w:rsid w:val="00086228"/>
    <w:rsid w:val="00086E97"/>
    <w:rsid w:val="000879AB"/>
    <w:rsid w:val="00087D5B"/>
    <w:rsid w:val="000924EA"/>
    <w:rsid w:val="00095B14"/>
    <w:rsid w:val="00097231"/>
    <w:rsid w:val="000A1E54"/>
    <w:rsid w:val="000A39F3"/>
    <w:rsid w:val="000A499A"/>
    <w:rsid w:val="000A4A35"/>
    <w:rsid w:val="000B370A"/>
    <w:rsid w:val="000B5225"/>
    <w:rsid w:val="000C029E"/>
    <w:rsid w:val="000C083A"/>
    <w:rsid w:val="000C0FDC"/>
    <w:rsid w:val="000C22DA"/>
    <w:rsid w:val="000C3323"/>
    <w:rsid w:val="000C3C90"/>
    <w:rsid w:val="000C3D70"/>
    <w:rsid w:val="000C6BF0"/>
    <w:rsid w:val="000C7567"/>
    <w:rsid w:val="000D0683"/>
    <w:rsid w:val="000D4868"/>
    <w:rsid w:val="000D5895"/>
    <w:rsid w:val="000D5F17"/>
    <w:rsid w:val="000D6D7C"/>
    <w:rsid w:val="000D6E43"/>
    <w:rsid w:val="000D7D75"/>
    <w:rsid w:val="000E009E"/>
    <w:rsid w:val="000E0F15"/>
    <w:rsid w:val="000E0FAF"/>
    <w:rsid w:val="000E496A"/>
    <w:rsid w:val="000E4A69"/>
    <w:rsid w:val="000E663C"/>
    <w:rsid w:val="000E72B0"/>
    <w:rsid w:val="000E748E"/>
    <w:rsid w:val="000F04CD"/>
    <w:rsid w:val="000F088C"/>
    <w:rsid w:val="000F19F6"/>
    <w:rsid w:val="000F2139"/>
    <w:rsid w:val="000F235F"/>
    <w:rsid w:val="000F31A7"/>
    <w:rsid w:val="000F4426"/>
    <w:rsid w:val="000F4DA1"/>
    <w:rsid w:val="000F605C"/>
    <w:rsid w:val="000F7E35"/>
    <w:rsid w:val="00100393"/>
    <w:rsid w:val="001005E7"/>
    <w:rsid w:val="00100B21"/>
    <w:rsid w:val="001017C9"/>
    <w:rsid w:val="00102B74"/>
    <w:rsid w:val="00103A30"/>
    <w:rsid w:val="0010415F"/>
    <w:rsid w:val="00104B0F"/>
    <w:rsid w:val="0010637B"/>
    <w:rsid w:val="001079A7"/>
    <w:rsid w:val="00112CE3"/>
    <w:rsid w:val="00124411"/>
    <w:rsid w:val="001252A7"/>
    <w:rsid w:val="00125DD3"/>
    <w:rsid w:val="00126138"/>
    <w:rsid w:val="0012688D"/>
    <w:rsid w:val="00127380"/>
    <w:rsid w:val="0012792C"/>
    <w:rsid w:val="00130D4F"/>
    <w:rsid w:val="001313BB"/>
    <w:rsid w:val="00131A6E"/>
    <w:rsid w:val="001326C9"/>
    <w:rsid w:val="00132F01"/>
    <w:rsid w:val="00134462"/>
    <w:rsid w:val="00135368"/>
    <w:rsid w:val="00136A77"/>
    <w:rsid w:val="00137706"/>
    <w:rsid w:val="00140DD6"/>
    <w:rsid w:val="001414B4"/>
    <w:rsid w:val="00142937"/>
    <w:rsid w:val="0014318B"/>
    <w:rsid w:val="00143C3F"/>
    <w:rsid w:val="0014518A"/>
    <w:rsid w:val="001463B3"/>
    <w:rsid w:val="0015011E"/>
    <w:rsid w:val="00151547"/>
    <w:rsid w:val="001536C3"/>
    <w:rsid w:val="00156B62"/>
    <w:rsid w:val="00160A75"/>
    <w:rsid w:val="00161364"/>
    <w:rsid w:val="0016151A"/>
    <w:rsid w:val="00163083"/>
    <w:rsid w:val="001648A6"/>
    <w:rsid w:val="00165B5A"/>
    <w:rsid w:val="00167A72"/>
    <w:rsid w:val="00170200"/>
    <w:rsid w:val="001708C2"/>
    <w:rsid w:val="00171F5A"/>
    <w:rsid w:val="00172112"/>
    <w:rsid w:val="00172371"/>
    <w:rsid w:val="00173F3D"/>
    <w:rsid w:val="00174C7B"/>
    <w:rsid w:val="001761B7"/>
    <w:rsid w:val="001762B1"/>
    <w:rsid w:val="00176C3C"/>
    <w:rsid w:val="0017730A"/>
    <w:rsid w:val="00180216"/>
    <w:rsid w:val="00180F91"/>
    <w:rsid w:val="00183CCB"/>
    <w:rsid w:val="00184FEA"/>
    <w:rsid w:val="0018535B"/>
    <w:rsid w:val="00185CF5"/>
    <w:rsid w:val="00187BBB"/>
    <w:rsid w:val="001903A8"/>
    <w:rsid w:val="00192A0D"/>
    <w:rsid w:val="0019441E"/>
    <w:rsid w:val="001946FA"/>
    <w:rsid w:val="001957C2"/>
    <w:rsid w:val="0019799D"/>
    <w:rsid w:val="001A075B"/>
    <w:rsid w:val="001A08A4"/>
    <w:rsid w:val="001A0EB1"/>
    <w:rsid w:val="001A1587"/>
    <w:rsid w:val="001A3C26"/>
    <w:rsid w:val="001A4F11"/>
    <w:rsid w:val="001A5F68"/>
    <w:rsid w:val="001A63E6"/>
    <w:rsid w:val="001A6B0C"/>
    <w:rsid w:val="001A74CB"/>
    <w:rsid w:val="001B21EF"/>
    <w:rsid w:val="001B27E6"/>
    <w:rsid w:val="001B303C"/>
    <w:rsid w:val="001B3939"/>
    <w:rsid w:val="001B3C53"/>
    <w:rsid w:val="001B3CB6"/>
    <w:rsid w:val="001B56D3"/>
    <w:rsid w:val="001B5802"/>
    <w:rsid w:val="001B7082"/>
    <w:rsid w:val="001C05E9"/>
    <w:rsid w:val="001C0A9C"/>
    <w:rsid w:val="001C0DDA"/>
    <w:rsid w:val="001C315F"/>
    <w:rsid w:val="001C3BC9"/>
    <w:rsid w:val="001C5365"/>
    <w:rsid w:val="001C5369"/>
    <w:rsid w:val="001C72FD"/>
    <w:rsid w:val="001D0C0F"/>
    <w:rsid w:val="001D10AD"/>
    <w:rsid w:val="001D3CEB"/>
    <w:rsid w:val="001D3D0F"/>
    <w:rsid w:val="001D4230"/>
    <w:rsid w:val="001D4F56"/>
    <w:rsid w:val="001D55F5"/>
    <w:rsid w:val="001D6455"/>
    <w:rsid w:val="001D6C65"/>
    <w:rsid w:val="001E1E10"/>
    <w:rsid w:val="001E1FCB"/>
    <w:rsid w:val="001E25EB"/>
    <w:rsid w:val="001E3080"/>
    <w:rsid w:val="001E3D08"/>
    <w:rsid w:val="001E3F15"/>
    <w:rsid w:val="001E46B8"/>
    <w:rsid w:val="001E6A81"/>
    <w:rsid w:val="001E7DDB"/>
    <w:rsid w:val="001F013F"/>
    <w:rsid w:val="001F100E"/>
    <w:rsid w:val="001F1BE2"/>
    <w:rsid w:val="001F1C73"/>
    <w:rsid w:val="001F32BC"/>
    <w:rsid w:val="001F39C1"/>
    <w:rsid w:val="001F3E7D"/>
    <w:rsid w:val="001F48CC"/>
    <w:rsid w:val="001F569C"/>
    <w:rsid w:val="001F5B01"/>
    <w:rsid w:val="001F62CC"/>
    <w:rsid w:val="00202043"/>
    <w:rsid w:val="00202B8C"/>
    <w:rsid w:val="002065A0"/>
    <w:rsid w:val="00206650"/>
    <w:rsid w:val="00207E7A"/>
    <w:rsid w:val="002148A3"/>
    <w:rsid w:val="00214DEE"/>
    <w:rsid w:val="00214EFC"/>
    <w:rsid w:val="002151DB"/>
    <w:rsid w:val="002153EB"/>
    <w:rsid w:val="00216E91"/>
    <w:rsid w:val="002206C3"/>
    <w:rsid w:val="00222EBA"/>
    <w:rsid w:val="00223FA0"/>
    <w:rsid w:val="002250C3"/>
    <w:rsid w:val="00225122"/>
    <w:rsid w:val="002258F3"/>
    <w:rsid w:val="00225935"/>
    <w:rsid w:val="00231798"/>
    <w:rsid w:val="00235965"/>
    <w:rsid w:val="002419CE"/>
    <w:rsid w:val="0024333E"/>
    <w:rsid w:val="00247493"/>
    <w:rsid w:val="00251602"/>
    <w:rsid w:val="00251FAA"/>
    <w:rsid w:val="00253080"/>
    <w:rsid w:val="002544C8"/>
    <w:rsid w:val="002552D9"/>
    <w:rsid w:val="00257D8C"/>
    <w:rsid w:val="002613CE"/>
    <w:rsid w:val="002621AC"/>
    <w:rsid w:val="002645AC"/>
    <w:rsid w:val="002660C4"/>
    <w:rsid w:val="0026665C"/>
    <w:rsid w:val="00266BF5"/>
    <w:rsid w:val="002676F8"/>
    <w:rsid w:val="002679F1"/>
    <w:rsid w:val="00270ED2"/>
    <w:rsid w:val="00272143"/>
    <w:rsid w:val="0027600F"/>
    <w:rsid w:val="00280870"/>
    <w:rsid w:val="002811D5"/>
    <w:rsid w:val="00281D12"/>
    <w:rsid w:val="002824B1"/>
    <w:rsid w:val="002832A0"/>
    <w:rsid w:val="00283E95"/>
    <w:rsid w:val="00284F5D"/>
    <w:rsid w:val="0028540F"/>
    <w:rsid w:val="002867AF"/>
    <w:rsid w:val="00287279"/>
    <w:rsid w:val="00287904"/>
    <w:rsid w:val="00291BE1"/>
    <w:rsid w:val="0029240E"/>
    <w:rsid w:val="00292608"/>
    <w:rsid w:val="00296CD2"/>
    <w:rsid w:val="002A311D"/>
    <w:rsid w:val="002A3857"/>
    <w:rsid w:val="002A59E8"/>
    <w:rsid w:val="002B0443"/>
    <w:rsid w:val="002B1FCE"/>
    <w:rsid w:val="002B20FC"/>
    <w:rsid w:val="002B233A"/>
    <w:rsid w:val="002B4F02"/>
    <w:rsid w:val="002B63C9"/>
    <w:rsid w:val="002B763D"/>
    <w:rsid w:val="002C1FC3"/>
    <w:rsid w:val="002C46B1"/>
    <w:rsid w:val="002C597A"/>
    <w:rsid w:val="002C6828"/>
    <w:rsid w:val="002D03CA"/>
    <w:rsid w:val="002D0E52"/>
    <w:rsid w:val="002D13AD"/>
    <w:rsid w:val="002D1630"/>
    <w:rsid w:val="002D18AE"/>
    <w:rsid w:val="002D48C5"/>
    <w:rsid w:val="002D62B3"/>
    <w:rsid w:val="002D684A"/>
    <w:rsid w:val="002D708A"/>
    <w:rsid w:val="002E35B9"/>
    <w:rsid w:val="002E4B7E"/>
    <w:rsid w:val="002E5B00"/>
    <w:rsid w:val="002E62AA"/>
    <w:rsid w:val="002E6FD1"/>
    <w:rsid w:val="002E796C"/>
    <w:rsid w:val="002F00A1"/>
    <w:rsid w:val="002F1ECB"/>
    <w:rsid w:val="002F33DE"/>
    <w:rsid w:val="002F40F1"/>
    <w:rsid w:val="002F42C5"/>
    <w:rsid w:val="002F69A9"/>
    <w:rsid w:val="002F6E2B"/>
    <w:rsid w:val="00303B43"/>
    <w:rsid w:val="00303C48"/>
    <w:rsid w:val="0030489D"/>
    <w:rsid w:val="00304FB9"/>
    <w:rsid w:val="0030537B"/>
    <w:rsid w:val="00306D31"/>
    <w:rsid w:val="00306FF0"/>
    <w:rsid w:val="00310913"/>
    <w:rsid w:val="00310EE4"/>
    <w:rsid w:val="00311D36"/>
    <w:rsid w:val="00313237"/>
    <w:rsid w:val="00313F75"/>
    <w:rsid w:val="0031437E"/>
    <w:rsid w:val="00315491"/>
    <w:rsid w:val="00316D72"/>
    <w:rsid w:val="003226C5"/>
    <w:rsid w:val="00322DCD"/>
    <w:rsid w:val="00323BD1"/>
    <w:rsid w:val="00327374"/>
    <w:rsid w:val="0033405B"/>
    <w:rsid w:val="003358A1"/>
    <w:rsid w:val="00335C1D"/>
    <w:rsid w:val="003367ED"/>
    <w:rsid w:val="0033684E"/>
    <w:rsid w:val="00336CD8"/>
    <w:rsid w:val="00337115"/>
    <w:rsid w:val="003377E7"/>
    <w:rsid w:val="00341273"/>
    <w:rsid w:val="00341B23"/>
    <w:rsid w:val="00342E93"/>
    <w:rsid w:val="00346369"/>
    <w:rsid w:val="00347B8E"/>
    <w:rsid w:val="00352C12"/>
    <w:rsid w:val="003575E8"/>
    <w:rsid w:val="003609D9"/>
    <w:rsid w:val="00361BBE"/>
    <w:rsid w:val="00361FB5"/>
    <w:rsid w:val="00363A28"/>
    <w:rsid w:val="00364637"/>
    <w:rsid w:val="00364AF0"/>
    <w:rsid w:val="0036631B"/>
    <w:rsid w:val="003677DD"/>
    <w:rsid w:val="00371C6B"/>
    <w:rsid w:val="00372887"/>
    <w:rsid w:val="003728D7"/>
    <w:rsid w:val="00374CAC"/>
    <w:rsid w:val="00376A85"/>
    <w:rsid w:val="00376DBD"/>
    <w:rsid w:val="00382845"/>
    <w:rsid w:val="00382E69"/>
    <w:rsid w:val="00386C4A"/>
    <w:rsid w:val="00396344"/>
    <w:rsid w:val="0039679E"/>
    <w:rsid w:val="0039763C"/>
    <w:rsid w:val="00397926"/>
    <w:rsid w:val="003A0AB1"/>
    <w:rsid w:val="003A0C03"/>
    <w:rsid w:val="003A29B7"/>
    <w:rsid w:val="003A2E45"/>
    <w:rsid w:val="003A745E"/>
    <w:rsid w:val="003A7CDA"/>
    <w:rsid w:val="003A7E90"/>
    <w:rsid w:val="003B14A6"/>
    <w:rsid w:val="003B66EA"/>
    <w:rsid w:val="003B6C79"/>
    <w:rsid w:val="003C0C1B"/>
    <w:rsid w:val="003C3CDE"/>
    <w:rsid w:val="003C3E41"/>
    <w:rsid w:val="003C5A55"/>
    <w:rsid w:val="003C71B0"/>
    <w:rsid w:val="003C72C8"/>
    <w:rsid w:val="003C7497"/>
    <w:rsid w:val="003C7D2A"/>
    <w:rsid w:val="003D07EE"/>
    <w:rsid w:val="003D1167"/>
    <w:rsid w:val="003D170A"/>
    <w:rsid w:val="003D4357"/>
    <w:rsid w:val="003D54E8"/>
    <w:rsid w:val="003D5CC9"/>
    <w:rsid w:val="003D625C"/>
    <w:rsid w:val="003E229E"/>
    <w:rsid w:val="003E24CF"/>
    <w:rsid w:val="003E4322"/>
    <w:rsid w:val="003E436D"/>
    <w:rsid w:val="003E4524"/>
    <w:rsid w:val="003E7027"/>
    <w:rsid w:val="003E73CB"/>
    <w:rsid w:val="003E7567"/>
    <w:rsid w:val="003E7821"/>
    <w:rsid w:val="003E787A"/>
    <w:rsid w:val="003E7A13"/>
    <w:rsid w:val="003E7A69"/>
    <w:rsid w:val="003F183E"/>
    <w:rsid w:val="003F1B13"/>
    <w:rsid w:val="003F252E"/>
    <w:rsid w:val="003F35C8"/>
    <w:rsid w:val="003F3934"/>
    <w:rsid w:val="003F3CCB"/>
    <w:rsid w:val="003F5B4C"/>
    <w:rsid w:val="003F5C84"/>
    <w:rsid w:val="003F6323"/>
    <w:rsid w:val="003F6A78"/>
    <w:rsid w:val="003F706A"/>
    <w:rsid w:val="003F7A7E"/>
    <w:rsid w:val="004012C4"/>
    <w:rsid w:val="0040501E"/>
    <w:rsid w:val="0040513D"/>
    <w:rsid w:val="00405DAA"/>
    <w:rsid w:val="00406BD9"/>
    <w:rsid w:val="0041016E"/>
    <w:rsid w:val="00410615"/>
    <w:rsid w:val="0041121B"/>
    <w:rsid w:val="00414CC2"/>
    <w:rsid w:val="00414E12"/>
    <w:rsid w:val="00416626"/>
    <w:rsid w:val="00416B1F"/>
    <w:rsid w:val="00420428"/>
    <w:rsid w:val="00420495"/>
    <w:rsid w:val="00422F58"/>
    <w:rsid w:val="00423A6A"/>
    <w:rsid w:val="00424AE2"/>
    <w:rsid w:val="004254E2"/>
    <w:rsid w:val="00426628"/>
    <w:rsid w:val="00427AC5"/>
    <w:rsid w:val="00431955"/>
    <w:rsid w:val="00431D48"/>
    <w:rsid w:val="004323CC"/>
    <w:rsid w:val="00432B78"/>
    <w:rsid w:val="00436514"/>
    <w:rsid w:val="00436621"/>
    <w:rsid w:val="00437B95"/>
    <w:rsid w:val="004408BF"/>
    <w:rsid w:val="00441091"/>
    <w:rsid w:val="00441C4E"/>
    <w:rsid w:val="0044356B"/>
    <w:rsid w:val="00443E28"/>
    <w:rsid w:val="00444274"/>
    <w:rsid w:val="0044530B"/>
    <w:rsid w:val="00445493"/>
    <w:rsid w:val="00445877"/>
    <w:rsid w:val="00445B14"/>
    <w:rsid w:val="00445BC5"/>
    <w:rsid w:val="00446F57"/>
    <w:rsid w:val="00446FEB"/>
    <w:rsid w:val="00447130"/>
    <w:rsid w:val="004515F2"/>
    <w:rsid w:val="00453163"/>
    <w:rsid w:val="00453B9D"/>
    <w:rsid w:val="004558EB"/>
    <w:rsid w:val="00455AB0"/>
    <w:rsid w:val="00455D23"/>
    <w:rsid w:val="00461DD4"/>
    <w:rsid w:val="0046309B"/>
    <w:rsid w:val="00463597"/>
    <w:rsid w:val="004637B8"/>
    <w:rsid w:val="00463808"/>
    <w:rsid w:val="00472056"/>
    <w:rsid w:val="004724A5"/>
    <w:rsid w:val="00473850"/>
    <w:rsid w:val="00475C9E"/>
    <w:rsid w:val="0047667B"/>
    <w:rsid w:val="00476ED2"/>
    <w:rsid w:val="00480D69"/>
    <w:rsid w:val="0048276E"/>
    <w:rsid w:val="004839ED"/>
    <w:rsid w:val="00484ACF"/>
    <w:rsid w:val="004860C9"/>
    <w:rsid w:val="004868D3"/>
    <w:rsid w:val="004869BB"/>
    <w:rsid w:val="0048726C"/>
    <w:rsid w:val="00487C36"/>
    <w:rsid w:val="00491976"/>
    <w:rsid w:val="00491EA7"/>
    <w:rsid w:val="00491F03"/>
    <w:rsid w:val="004926A1"/>
    <w:rsid w:val="004929F0"/>
    <w:rsid w:val="0049553D"/>
    <w:rsid w:val="004959BC"/>
    <w:rsid w:val="00495CD3"/>
    <w:rsid w:val="00495CEC"/>
    <w:rsid w:val="004A4335"/>
    <w:rsid w:val="004A6836"/>
    <w:rsid w:val="004A715A"/>
    <w:rsid w:val="004A7BAE"/>
    <w:rsid w:val="004A7E44"/>
    <w:rsid w:val="004B287A"/>
    <w:rsid w:val="004B2E12"/>
    <w:rsid w:val="004B3D84"/>
    <w:rsid w:val="004B43B5"/>
    <w:rsid w:val="004B58CB"/>
    <w:rsid w:val="004B69D9"/>
    <w:rsid w:val="004B7437"/>
    <w:rsid w:val="004B7B6E"/>
    <w:rsid w:val="004C22C5"/>
    <w:rsid w:val="004C51E1"/>
    <w:rsid w:val="004C58B4"/>
    <w:rsid w:val="004C63F9"/>
    <w:rsid w:val="004C696E"/>
    <w:rsid w:val="004C75F9"/>
    <w:rsid w:val="004D02FF"/>
    <w:rsid w:val="004D0886"/>
    <w:rsid w:val="004D193B"/>
    <w:rsid w:val="004D1D28"/>
    <w:rsid w:val="004D24BA"/>
    <w:rsid w:val="004D2F84"/>
    <w:rsid w:val="004D3E54"/>
    <w:rsid w:val="004D4775"/>
    <w:rsid w:val="004D5651"/>
    <w:rsid w:val="004D7174"/>
    <w:rsid w:val="004E020D"/>
    <w:rsid w:val="004E03BE"/>
    <w:rsid w:val="004E2C3E"/>
    <w:rsid w:val="004E2CDE"/>
    <w:rsid w:val="004E467D"/>
    <w:rsid w:val="004E4E96"/>
    <w:rsid w:val="004E5068"/>
    <w:rsid w:val="004E6FDF"/>
    <w:rsid w:val="004E77FC"/>
    <w:rsid w:val="004F3F6B"/>
    <w:rsid w:val="004F415D"/>
    <w:rsid w:val="004F450F"/>
    <w:rsid w:val="004F5910"/>
    <w:rsid w:val="00500683"/>
    <w:rsid w:val="00501821"/>
    <w:rsid w:val="00501C1E"/>
    <w:rsid w:val="00502758"/>
    <w:rsid w:val="00503D7D"/>
    <w:rsid w:val="00505022"/>
    <w:rsid w:val="00505035"/>
    <w:rsid w:val="0050503B"/>
    <w:rsid w:val="00506593"/>
    <w:rsid w:val="0050682D"/>
    <w:rsid w:val="00510A91"/>
    <w:rsid w:val="00511A09"/>
    <w:rsid w:val="00511CF5"/>
    <w:rsid w:val="00512EB5"/>
    <w:rsid w:val="00513A46"/>
    <w:rsid w:val="00514161"/>
    <w:rsid w:val="005150FA"/>
    <w:rsid w:val="00521AB0"/>
    <w:rsid w:val="00521D9F"/>
    <w:rsid w:val="00522449"/>
    <w:rsid w:val="00522D27"/>
    <w:rsid w:val="00523A87"/>
    <w:rsid w:val="00527599"/>
    <w:rsid w:val="00527BCE"/>
    <w:rsid w:val="0053063E"/>
    <w:rsid w:val="0053080E"/>
    <w:rsid w:val="00531591"/>
    <w:rsid w:val="00531E91"/>
    <w:rsid w:val="00532C84"/>
    <w:rsid w:val="00532E55"/>
    <w:rsid w:val="00533368"/>
    <w:rsid w:val="00533605"/>
    <w:rsid w:val="0053527B"/>
    <w:rsid w:val="00535C72"/>
    <w:rsid w:val="00536E36"/>
    <w:rsid w:val="00536FA9"/>
    <w:rsid w:val="005374F7"/>
    <w:rsid w:val="005402FD"/>
    <w:rsid w:val="00540586"/>
    <w:rsid w:val="00541695"/>
    <w:rsid w:val="00541873"/>
    <w:rsid w:val="00542DA4"/>
    <w:rsid w:val="00542FF1"/>
    <w:rsid w:val="005434A4"/>
    <w:rsid w:val="00543984"/>
    <w:rsid w:val="00544612"/>
    <w:rsid w:val="0054682A"/>
    <w:rsid w:val="00547510"/>
    <w:rsid w:val="005502C3"/>
    <w:rsid w:val="005514D6"/>
    <w:rsid w:val="00551DFE"/>
    <w:rsid w:val="00552C31"/>
    <w:rsid w:val="00553797"/>
    <w:rsid w:val="00553BFD"/>
    <w:rsid w:val="00554F49"/>
    <w:rsid w:val="00555536"/>
    <w:rsid w:val="005569D9"/>
    <w:rsid w:val="00557837"/>
    <w:rsid w:val="0056038E"/>
    <w:rsid w:val="005643A3"/>
    <w:rsid w:val="005651F6"/>
    <w:rsid w:val="00566CF8"/>
    <w:rsid w:val="00566EE6"/>
    <w:rsid w:val="00567C69"/>
    <w:rsid w:val="00570332"/>
    <w:rsid w:val="00570D2B"/>
    <w:rsid w:val="005715B4"/>
    <w:rsid w:val="0057236C"/>
    <w:rsid w:val="00573C92"/>
    <w:rsid w:val="005759CE"/>
    <w:rsid w:val="00577493"/>
    <w:rsid w:val="005800C7"/>
    <w:rsid w:val="0058013F"/>
    <w:rsid w:val="0058042D"/>
    <w:rsid w:val="00584151"/>
    <w:rsid w:val="00584DB1"/>
    <w:rsid w:val="005948E9"/>
    <w:rsid w:val="005958CE"/>
    <w:rsid w:val="00595992"/>
    <w:rsid w:val="005A0A5E"/>
    <w:rsid w:val="005A175D"/>
    <w:rsid w:val="005A231F"/>
    <w:rsid w:val="005A2843"/>
    <w:rsid w:val="005A31F5"/>
    <w:rsid w:val="005A4A46"/>
    <w:rsid w:val="005A60F8"/>
    <w:rsid w:val="005A74AA"/>
    <w:rsid w:val="005B0F9D"/>
    <w:rsid w:val="005B122E"/>
    <w:rsid w:val="005B176C"/>
    <w:rsid w:val="005B56E7"/>
    <w:rsid w:val="005C043E"/>
    <w:rsid w:val="005C14CB"/>
    <w:rsid w:val="005C17A1"/>
    <w:rsid w:val="005C2891"/>
    <w:rsid w:val="005C4113"/>
    <w:rsid w:val="005C4B59"/>
    <w:rsid w:val="005C7854"/>
    <w:rsid w:val="005C7FC3"/>
    <w:rsid w:val="005D0DF9"/>
    <w:rsid w:val="005D1C5B"/>
    <w:rsid w:val="005D31B3"/>
    <w:rsid w:val="005D5B8E"/>
    <w:rsid w:val="005D6223"/>
    <w:rsid w:val="005D6F07"/>
    <w:rsid w:val="005D6FCD"/>
    <w:rsid w:val="005E0998"/>
    <w:rsid w:val="005E2FD5"/>
    <w:rsid w:val="005E6DDF"/>
    <w:rsid w:val="005E75DE"/>
    <w:rsid w:val="005F0AEB"/>
    <w:rsid w:val="0060113F"/>
    <w:rsid w:val="00601A8A"/>
    <w:rsid w:val="00602151"/>
    <w:rsid w:val="00602699"/>
    <w:rsid w:val="006062FB"/>
    <w:rsid w:val="00607D44"/>
    <w:rsid w:val="006130CA"/>
    <w:rsid w:val="00614108"/>
    <w:rsid w:val="00614151"/>
    <w:rsid w:val="00614F34"/>
    <w:rsid w:val="006153DF"/>
    <w:rsid w:val="00615540"/>
    <w:rsid w:val="00620A7E"/>
    <w:rsid w:val="006231BC"/>
    <w:rsid w:val="00625D0D"/>
    <w:rsid w:val="00626668"/>
    <w:rsid w:val="00630D6B"/>
    <w:rsid w:val="006318CD"/>
    <w:rsid w:val="00632B33"/>
    <w:rsid w:val="00634D97"/>
    <w:rsid w:val="006352D2"/>
    <w:rsid w:val="006375F2"/>
    <w:rsid w:val="0064050B"/>
    <w:rsid w:val="006406DB"/>
    <w:rsid w:val="00640A68"/>
    <w:rsid w:val="006414EC"/>
    <w:rsid w:val="00644772"/>
    <w:rsid w:val="00644D36"/>
    <w:rsid w:val="00644F69"/>
    <w:rsid w:val="006470FB"/>
    <w:rsid w:val="00651F77"/>
    <w:rsid w:val="00653052"/>
    <w:rsid w:val="00653412"/>
    <w:rsid w:val="00655CCB"/>
    <w:rsid w:val="00656326"/>
    <w:rsid w:val="0065776F"/>
    <w:rsid w:val="00657CBE"/>
    <w:rsid w:val="00661E75"/>
    <w:rsid w:val="00663BB0"/>
    <w:rsid w:val="00664630"/>
    <w:rsid w:val="00670975"/>
    <w:rsid w:val="0067507C"/>
    <w:rsid w:val="00675C46"/>
    <w:rsid w:val="006765F4"/>
    <w:rsid w:val="00676733"/>
    <w:rsid w:val="006774F7"/>
    <w:rsid w:val="00680EA4"/>
    <w:rsid w:val="0068142F"/>
    <w:rsid w:val="006834D5"/>
    <w:rsid w:val="0068418F"/>
    <w:rsid w:val="00685F05"/>
    <w:rsid w:val="00686279"/>
    <w:rsid w:val="00686B17"/>
    <w:rsid w:val="00690121"/>
    <w:rsid w:val="00692315"/>
    <w:rsid w:val="006960E6"/>
    <w:rsid w:val="00696F06"/>
    <w:rsid w:val="006A06C3"/>
    <w:rsid w:val="006A08A5"/>
    <w:rsid w:val="006A111A"/>
    <w:rsid w:val="006A1830"/>
    <w:rsid w:val="006A2D95"/>
    <w:rsid w:val="006A3B8A"/>
    <w:rsid w:val="006A3E9F"/>
    <w:rsid w:val="006A4241"/>
    <w:rsid w:val="006A42E1"/>
    <w:rsid w:val="006A4C28"/>
    <w:rsid w:val="006A6F3A"/>
    <w:rsid w:val="006B1FF2"/>
    <w:rsid w:val="006B34F2"/>
    <w:rsid w:val="006B36F0"/>
    <w:rsid w:val="006C09BC"/>
    <w:rsid w:val="006C0C69"/>
    <w:rsid w:val="006C1341"/>
    <w:rsid w:val="006C148C"/>
    <w:rsid w:val="006C2898"/>
    <w:rsid w:val="006C28A8"/>
    <w:rsid w:val="006C3B42"/>
    <w:rsid w:val="006C4466"/>
    <w:rsid w:val="006C4F8F"/>
    <w:rsid w:val="006C5D15"/>
    <w:rsid w:val="006C79CB"/>
    <w:rsid w:val="006D12AF"/>
    <w:rsid w:val="006D4469"/>
    <w:rsid w:val="006D6205"/>
    <w:rsid w:val="006D62A4"/>
    <w:rsid w:val="006E05C3"/>
    <w:rsid w:val="006E09EA"/>
    <w:rsid w:val="006E28E7"/>
    <w:rsid w:val="006E2CB0"/>
    <w:rsid w:val="006E4501"/>
    <w:rsid w:val="006E4A66"/>
    <w:rsid w:val="006E4C7A"/>
    <w:rsid w:val="006E4DDB"/>
    <w:rsid w:val="006E59CC"/>
    <w:rsid w:val="006F2A2B"/>
    <w:rsid w:val="006F3F04"/>
    <w:rsid w:val="006F4AB5"/>
    <w:rsid w:val="006F5042"/>
    <w:rsid w:val="006F5E53"/>
    <w:rsid w:val="006F60A4"/>
    <w:rsid w:val="006F75B4"/>
    <w:rsid w:val="00702553"/>
    <w:rsid w:val="007029A6"/>
    <w:rsid w:val="00703A97"/>
    <w:rsid w:val="00703F88"/>
    <w:rsid w:val="00705CCB"/>
    <w:rsid w:val="0070706C"/>
    <w:rsid w:val="007077E3"/>
    <w:rsid w:val="00707B9A"/>
    <w:rsid w:val="00710385"/>
    <w:rsid w:val="00711400"/>
    <w:rsid w:val="00712AD5"/>
    <w:rsid w:val="007134D5"/>
    <w:rsid w:val="00713FE9"/>
    <w:rsid w:val="00715AAA"/>
    <w:rsid w:val="00716A18"/>
    <w:rsid w:val="0071739D"/>
    <w:rsid w:val="0071788E"/>
    <w:rsid w:val="00721285"/>
    <w:rsid w:val="00721595"/>
    <w:rsid w:val="00721EB8"/>
    <w:rsid w:val="0072222A"/>
    <w:rsid w:val="0072230A"/>
    <w:rsid w:val="00723E17"/>
    <w:rsid w:val="00724CCB"/>
    <w:rsid w:val="007272C3"/>
    <w:rsid w:val="007309C5"/>
    <w:rsid w:val="00731453"/>
    <w:rsid w:val="0073153A"/>
    <w:rsid w:val="00732CB8"/>
    <w:rsid w:val="00735D79"/>
    <w:rsid w:val="00736328"/>
    <w:rsid w:val="0073794D"/>
    <w:rsid w:val="007407EF"/>
    <w:rsid w:val="00740B1B"/>
    <w:rsid w:val="00742632"/>
    <w:rsid w:val="007427A0"/>
    <w:rsid w:val="00743A39"/>
    <w:rsid w:val="007463EB"/>
    <w:rsid w:val="00746BBE"/>
    <w:rsid w:val="0074725B"/>
    <w:rsid w:val="00747A3C"/>
    <w:rsid w:val="00750DD0"/>
    <w:rsid w:val="00752EAC"/>
    <w:rsid w:val="0075310A"/>
    <w:rsid w:val="00753B99"/>
    <w:rsid w:val="0075615E"/>
    <w:rsid w:val="00756FAC"/>
    <w:rsid w:val="00760374"/>
    <w:rsid w:val="007608A5"/>
    <w:rsid w:val="00760AB6"/>
    <w:rsid w:val="00762A75"/>
    <w:rsid w:val="00762CE1"/>
    <w:rsid w:val="00764255"/>
    <w:rsid w:val="00764894"/>
    <w:rsid w:val="00765EA2"/>
    <w:rsid w:val="007710DA"/>
    <w:rsid w:val="0077193E"/>
    <w:rsid w:val="00771C17"/>
    <w:rsid w:val="00771EA3"/>
    <w:rsid w:val="00771F06"/>
    <w:rsid w:val="00772398"/>
    <w:rsid w:val="00774BB2"/>
    <w:rsid w:val="0077564D"/>
    <w:rsid w:val="007810CC"/>
    <w:rsid w:val="00782748"/>
    <w:rsid w:val="00783397"/>
    <w:rsid w:val="00784247"/>
    <w:rsid w:val="007849C6"/>
    <w:rsid w:val="00784AB4"/>
    <w:rsid w:val="00784DA2"/>
    <w:rsid w:val="00785EC6"/>
    <w:rsid w:val="00786D25"/>
    <w:rsid w:val="00787142"/>
    <w:rsid w:val="0078763B"/>
    <w:rsid w:val="00790AAB"/>
    <w:rsid w:val="00791C04"/>
    <w:rsid w:val="00793B3F"/>
    <w:rsid w:val="007974AE"/>
    <w:rsid w:val="007A0206"/>
    <w:rsid w:val="007A1B8F"/>
    <w:rsid w:val="007A2C2F"/>
    <w:rsid w:val="007A374E"/>
    <w:rsid w:val="007A54C9"/>
    <w:rsid w:val="007A6E7A"/>
    <w:rsid w:val="007A73FB"/>
    <w:rsid w:val="007A7FB9"/>
    <w:rsid w:val="007B1C05"/>
    <w:rsid w:val="007B3D60"/>
    <w:rsid w:val="007B521E"/>
    <w:rsid w:val="007B68E7"/>
    <w:rsid w:val="007B72E3"/>
    <w:rsid w:val="007C2D01"/>
    <w:rsid w:val="007C4E05"/>
    <w:rsid w:val="007C5180"/>
    <w:rsid w:val="007C6D62"/>
    <w:rsid w:val="007C706B"/>
    <w:rsid w:val="007C71BE"/>
    <w:rsid w:val="007D02CB"/>
    <w:rsid w:val="007D14B5"/>
    <w:rsid w:val="007D2A42"/>
    <w:rsid w:val="007D306C"/>
    <w:rsid w:val="007D3880"/>
    <w:rsid w:val="007D38A9"/>
    <w:rsid w:val="007D61F5"/>
    <w:rsid w:val="007D661F"/>
    <w:rsid w:val="007D6703"/>
    <w:rsid w:val="007D68C7"/>
    <w:rsid w:val="007E158C"/>
    <w:rsid w:val="007E2287"/>
    <w:rsid w:val="007E3C3F"/>
    <w:rsid w:val="007E50EC"/>
    <w:rsid w:val="007E6AD8"/>
    <w:rsid w:val="007E6DA8"/>
    <w:rsid w:val="007F4048"/>
    <w:rsid w:val="007F4989"/>
    <w:rsid w:val="007F55FD"/>
    <w:rsid w:val="007F565C"/>
    <w:rsid w:val="008003F3"/>
    <w:rsid w:val="00800F8E"/>
    <w:rsid w:val="00801C3E"/>
    <w:rsid w:val="00801D4A"/>
    <w:rsid w:val="008020A8"/>
    <w:rsid w:val="008049C5"/>
    <w:rsid w:val="00804B59"/>
    <w:rsid w:val="00804B96"/>
    <w:rsid w:val="00804EDB"/>
    <w:rsid w:val="00806D3B"/>
    <w:rsid w:val="008077F6"/>
    <w:rsid w:val="0081230A"/>
    <w:rsid w:val="008133B6"/>
    <w:rsid w:val="00814B00"/>
    <w:rsid w:val="00822419"/>
    <w:rsid w:val="008229D3"/>
    <w:rsid w:val="00822B8E"/>
    <w:rsid w:val="00822F3B"/>
    <w:rsid w:val="008272F6"/>
    <w:rsid w:val="0082781E"/>
    <w:rsid w:val="008312C8"/>
    <w:rsid w:val="0083380B"/>
    <w:rsid w:val="00833A35"/>
    <w:rsid w:val="008341C7"/>
    <w:rsid w:val="00837F3C"/>
    <w:rsid w:val="008413CC"/>
    <w:rsid w:val="008433E2"/>
    <w:rsid w:val="00843DDB"/>
    <w:rsid w:val="008444ED"/>
    <w:rsid w:val="0084464E"/>
    <w:rsid w:val="0084553F"/>
    <w:rsid w:val="008502BE"/>
    <w:rsid w:val="00850A4F"/>
    <w:rsid w:val="00852663"/>
    <w:rsid w:val="00854750"/>
    <w:rsid w:val="008576E3"/>
    <w:rsid w:val="00860927"/>
    <w:rsid w:val="00862AD6"/>
    <w:rsid w:val="00863118"/>
    <w:rsid w:val="00863DAE"/>
    <w:rsid w:val="00866EE4"/>
    <w:rsid w:val="008703C6"/>
    <w:rsid w:val="00870B36"/>
    <w:rsid w:val="00872642"/>
    <w:rsid w:val="00872A7F"/>
    <w:rsid w:val="00873703"/>
    <w:rsid w:val="00873B9E"/>
    <w:rsid w:val="00875085"/>
    <w:rsid w:val="00875BD8"/>
    <w:rsid w:val="00880BFF"/>
    <w:rsid w:val="00881659"/>
    <w:rsid w:val="00881A94"/>
    <w:rsid w:val="00885601"/>
    <w:rsid w:val="00885AE0"/>
    <w:rsid w:val="008861AA"/>
    <w:rsid w:val="00890019"/>
    <w:rsid w:val="008906F6"/>
    <w:rsid w:val="00893286"/>
    <w:rsid w:val="008964F6"/>
    <w:rsid w:val="008A268C"/>
    <w:rsid w:val="008A2B1E"/>
    <w:rsid w:val="008A3DC8"/>
    <w:rsid w:val="008A5C3E"/>
    <w:rsid w:val="008A65DC"/>
    <w:rsid w:val="008A7CE8"/>
    <w:rsid w:val="008A7FFD"/>
    <w:rsid w:val="008B1834"/>
    <w:rsid w:val="008B2314"/>
    <w:rsid w:val="008B2DB9"/>
    <w:rsid w:val="008B2DE6"/>
    <w:rsid w:val="008B42B4"/>
    <w:rsid w:val="008B51E8"/>
    <w:rsid w:val="008B6903"/>
    <w:rsid w:val="008B702F"/>
    <w:rsid w:val="008B7723"/>
    <w:rsid w:val="008B7EC6"/>
    <w:rsid w:val="008C151D"/>
    <w:rsid w:val="008C230A"/>
    <w:rsid w:val="008C3502"/>
    <w:rsid w:val="008C626B"/>
    <w:rsid w:val="008D1AF0"/>
    <w:rsid w:val="008D237C"/>
    <w:rsid w:val="008D26DC"/>
    <w:rsid w:val="008D3151"/>
    <w:rsid w:val="008D3C00"/>
    <w:rsid w:val="008D4757"/>
    <w:rsid w:val="008D4879"/>
    <w:rsid w:val="008D6816"/>
    <w:rsid w:val="008E2580"/>
    <w:rsid w:val="008E32DA"/>
    <w:rsid w:val="008E3C91"/>
    <w:rsid w:val="008E7546"/>
    <w:rsid w:val="008E7F7A"/>
    <w:rsid w:val="008F0318"/>
    <w:rsid w:val="008F05BC"/>
    <w:rsid w:val="008F2233"/>
    <w:rsid w:val="008F2EE6"/>
    <w:rsid w:val="008F3816"/>
    <w:rsid w:val="008F3E47"/>
    <w:rsid w:val="008F427A"/>
    <w:rsid w:val="008F487C"/>
    <w:rsid w:val="008F57F4"/>
    <w:rsid w:val="009006F7"/>
    <w:rsid w:val="00900EE4"/>
    <w:rsid w:val="009031D3"/>
    <w:rsid w:val="009037BB"/>
    <w:rsid w:val="00906440"/>
    <w:rsid w:val="00907CA8"/>
    <w:rsid w:val="00907F49"/>
    <w:rsid w:val="009127A0"/>
    <w:rsid w:val="009150E0"/>
    <w:rsid w:val="009162EE"/>
    <w:rsid w:val="00916B79"/>
    <w:rsid w:val="00921E83"/>
    <w:rsid w:val="009221B7"/>
    <w:rsid w:val="00927A0D"/>
    <w:rsid w:val="009318D8"/>
    <w:rsid w:val="00932A7E"/>
    <w:rsid w:val="00932D9C"/>
    <w:rsid w:val="00934092"/>
    <w:rsid w:val="00935401"/>
    <w:rsid w:val="00936741"/>
    <w:rsid w:val="00937981"/>
    <w:rsid w:val="00940717"/>
    <w:rsid w:val="00940E82"/>
    <w:rsid w:val="00943879"/>
    <w:rsid w:val="00945B3D"/>
    <w:rsid w:val="00946039"/>
    <w:rsid w:val="00946C1D"/>
    <w:rsid w:val="00951CBD"/>
    <w:rsid w:val="00953504"/>
    <w:rsid w:val="00954F74"/>
    <w:rsid w:val="00955F5E"/>
    <w:rsid w:val="00956B20"/>
    <w:rsid w:val="00957DDE"/>
    <w:rsid w:val="00957FEB"/>
    <w:rsid w:val="0096099C"/>
    <w:rsid w:val="0096269E"/>
    <w:rsid w:val="00962DF5"/>
    <w:rsid w:val="0096323E"/>
    <w:rsid w:val="009653C1"/>
    <w:rsid w:val="00966013"/>
    <w:rsid w:val="0096758D"/>
    <w:rsid w:val="0096770E"/>
    <w:rsid w:val="0097265A"/>
    <w:rsid w:val="00972764"/>
    <w:rsid w:val="00973AC0"/>
    <w:rsid w:val="00973FF2"/>
    <w:rsid w:val="00977D4E"/>
    <w:rsid w:val="009818CD"/>
    <w:rsid w:val="00982007"/>
    <w:rsid w:val="00982301"/>
    <w:rsid w:val="00983002"/>
    <w:rsid w:val="00983C67"/>
    <w:rsid w:val="00985B73"/>
    <w:rsid w:val="0098601D"/>
    <w:rsid w:val="00986F75"/>
    <w:rsid w:val="00990F91"/>
    <w:rsid w:val="00992E44"/>
    <w:rsid w:val="00993CC6"/>
    <w:rsid w:val="00994866"/>
    <w:rsid w:val="00997BB9"/>
    <w:rsid w:val="009A049B"/>
    <w:rsid w:val="009A14BF"/>
    <w:rsid w:val="009A400F"/>
    <w:rsid w:val="009A476F"/>
    <w:rsid w:val="009A5320"/>
    <w:rsid w:val="009A7A9F"/>
    <w:rsid w:val="009B1B26"/>
    <w:rsid w:val="009B26C0"/>
    <w:rsid w:val="009B29FD"/>
    <w:rsid w:val="009B2A96"/>
    <w:rsid w:val="009B3086"/>
    <w:rsid w:val="009B3326"/>
    <w:rsid w:val="009B394A"/>
    <w:rsid w:val="009B39DD"/>
    <w:rsid w:val="009B3ABE"/>
    <w:rsid w:val="009B4C25"/>
    <w:rsid w:val="009B521B"/>
    <w:rsid w:val="009B6151"/>
    <w:rsid w:val="009B6FA6"/>
    <w:rsid w:val="009C013F"/>
    <w:rsid w:val="009C1ECF"/>
    <w:rsid w:val="009C3FE3"/>
    <w:rsid w:val="009C58B1"/>
    <w:rsid w:val="009C618A"/>
    <w:rsid w:val="009D2155"/>
    <w:rsid w:val="009D2A88"/>
    <w:rsid w:val="009D2A9D"/>
    <w:rsid w:val="009D3A0D"/>
    <w:rsid w:val="009D4174"/>
    <w:rsid w:val="009D468C"/>
    <w:rsid w:val="009D562A"/>
    <w:rsid w:val="009D5B4A"/>
    <w:rsid w:val="009D5C9B"/>
    <w:rsid w:val="009D722F"/>
    <w:rsid w:val="009D782D"/>
    <w:rsid w:val="009D7A68"/>
    <w:rsid w:val="009E03F4"/>
    <w:rsid w:val="009E0DC4"/>
    <w:rsid w:val="009E1CF9"/>
    <w:rsid w:val="009E24FC"/>
    <w:rsid w:val="009E3636"/>
    <w:rsid w:val="009E510D"/>
    <w:rsid w:val="009E6306"/>
    <w:rsid w:val="009E6685"/>
    <w:rsid w:val="009E6E62"/>
    <w:rsid w:val="009E796F"/>
    <w:rsid w:val="009F1DBF"/>
    <w:rsid w:val="009F50BA"/>
    <w:rsid w:val="009F5E83"/>
    <w:rsid w:val="009F6E47"/>
    <w:rsid w:val="00A0277C"/>
    <w:rsid w:val="00A0363B"/>
    <w:rsid w:val="00A04C34"/>
    <w:rsid w:val="00A05454"/>
    <w:rsid w:val="00A06CBA"/>
    <w:rsid w:val="00A07DE8"/>
    <w:rsid w:val="00A100CC"/>
    <w:rsid w:val="00A163E1"/>
    <w:rsid w:val="00A16DD6"/>
    <w:rsid w:val="00A20341"/>
    <w:rsid w:val="00A254E2"/>
    <w:rsid w:val="00A3090F"/>
    <w:rsid w:val="00A3353D"/>
    <w:rsid w:val="00A33642"/>
    <w:rsid w:val="00A411DA"/>
    <w:rsid w:val="00A43996"/>
    <w:rsid w:val="00A44811"/>
    <w:rsid w:val="00A44AA7"/>
    <w:rsid w:val="00A4662A"/>
    <w:rsid w:val="00A46878"/>
    <w:rsid w:val="00A47FC7"/>
    <w:rsid w:val="00A50842"/>
    <w:rsid w:val="00A50947"/>
    <w:rsid w:val="00A5197D"/>
    <w:rsid w:val="00A52376"/>
    <w:rsid w:val="00A52906"/>
    <w:rsid w:val="00A52AF3"/>
    <w:rsid w:val="00A52B04"/>
    <w:rsid w:val="00A539A9"/>
    <w:rsid w:val="00A548D9"/>
    <w:rsid w:val="00A550AC"/>
    <w:rsid w:val="00A558F1"/>
    <w:rsid w:val="00A568C6"/>
    <w:rsid w:val="00A60B03"/>
    <w:rsid w:val="00A61131"/>
    <w:rsid w:val="00A62052"/>
    <w:rsid w:val="00A64179"/>
    <w:rsid w:val="00A65DCF"/>
    <w:rsid w:val="00A65E75"/>
    <w:rsid w:val="00A6706A"/>
    <w:rsid w:val="00A746A7"/>
    <w:rsid w:val="00A75185"/>
    <w:rsid w:val="00A75622"/>
    <w:rsid w:val="00A7582E"/>
    <w:rsid w:val="00A80025"/>
    <w:rsid w:val="00A80CE4"/>
    <w:rsid w:val="00A822BC"/>
    <w:rsid w:val="00A827C6"/>
    <w:rsid w:val="00A8497F"/>
    <w:rsid w:val="00A84A1F"/>
    <w:rsid w:val="00A84E3E"/>
    <w:rsid w:val="00A85938"/>
    <w:rsid w:val="00A8662F"/>
    <w:rsid w:val="00A86654"/>
    <w:rsid w:val="00A909A9"/>
    <w:rsid w:val="00A90A1D"/>
    <w:rsid w:val="00A90D0E"/>
    <w:rsid w:val="00A92639"/>
    <w:rsid w:val="00A92EAB"/>
    <w:rsid w:val="00A9340D"/>
    <w:rsid w:val="00A94EE4"/>
    <w:rsid w:val="00A94F3B"/>
    <w:rsid w:val="00A95559"/>
    <w:rsid w:val="00A9756D"/>
    <w:rsid w:val="00A97DD1"/>
    <w:rsid w:val="00AA0629"/>
    <w:rsid w:val="00AA2E44"/>
    <w:rsid w:val="00AA346E"/>
    <w:rsid w:val="00AA781C"/>
    <w:rsid w:val="00AA795B"/>
    <w:rsid w:val="00AA7A4F"/>
    <w:rsid w:val="00AB0515"/>
    <w:rsid w:val="00AB0FF0"/>
    <w:rsid w:val="00AB15CF"/>
    <w:rsid w:val="00AB1828"/>
    <w:rsid w:val="00AB1844"/>
    <w:rsid w:val="00AB2B0B"/>
    <w:rsid w:val="00AB3318"/>
    <w:rsid w:val="00AB4BD3"/>
    <w:rsid w:val="00AB5272"/>
    <w:rsid w:val="00AB5495"/>
    <w:rsid w:val="00AB7E81"/>
    <w:rsid w:val="00AC335D"/>
    <w:rsid w:val="00AC4116"/>
    <w:rsid w:val="00AC49D6"/>
    <w:rsid w:val="00AC50DD"/>
    <w:rsid w:val="00AC5839"/>
    <w:rsid w:val="00AC6822"/>
    <w:rsid w:val="00AC7B84"/>
    <w:rsid w:val="00AC7E5B"/>
    <w:rsid w:val="00AD0DF3"/>
    <w:rsid w:val="00AD27FB"/>
    <w:rsid w:val="00AD2E4E"/>
    <w:rsid w:val="00AD3D06"/>
    <w:rsid w:val="00AD4080"/>
    <w:rsid w:val="00AD5DB6"/>
    <w:rsid w:val="00AE0A07"/>
    <w:rsid w:val="00AE0DF7"/>
    <w:rsid w:val="00AE11B0"/>
    <w:rsid w:val="00AE2066"/>
    <w:rsid w:val="00AE25C2"/>
    <w:rsid w:val="00AE2848"/>
    <w:rsid w:val="00AE4A4C"/>
    <w:rsid w:val="00AE5D5C"/>
    <w:rsid w:val="00AE6091"/>
    <w:rsid w:val="00AE7D3C"/>
    <w:rsid w:val="00AE7D6F"/>
    <w:rsid w:val="00AF054E"/>
    <w:rsid w:val="00AF31A2"/>
    <w:rsid w:val="00AF31B8"/>
    <w:rsid w:val="00AF5742"/>
    <w:rsid w:val="00B01DAE"/>
    <w:rsid w:val="00B02BB1"/>
    <w:rsid w:val="00B03626"/>
    <w:rsid w:val="00B03D9D"/>
    <w:rsid w:val="00B04123"/>
    <w:rsid w:val="00B049C4"/>
    <w:rsid w:val="00B05FB8"/>
    <w:rsid w:val="00B0765C"/>
    <w:rsid w:val="00B12328"/>
    <w:rsid w:val="00B13679"/>
    <w:rsid w:val="00B151F6"/>
    <w:rsid w:val="00B1576D"/>
    <w:rsid w:val="00B15BF7"/>
    <w:rsid w:val="00B16151"/>
    <w:rsid w:val="00B247A8"/>
    <w:rsid w:val="00B26450"/>
    <w:rsid w:val="00B26AD3"/>
    <w:rsid w:val="00B3068F"/>
    <w:rsid w:val="00B313EC"/>
    <w:rsid w:val="00B317F2"/>
    <w:rsid w:val="00B33CDD"/>
    <w:rsid w:val="00B36C92"/>
    <w:rsid w:val="00B37920"/>
    <w:rsid w:val="00B424DB"/>
    <w:rsid w:val="00B42ADD"/>
    <w:rsid w:val="00B449FF"/>
    <w:rsid w:val="00B45435"/>
    <w:rsid w:val="00B45E33"/>
    <w:rsid w:val="00B465C6"/>
    <w:rsid w:val="00B51F2B"/>
    <w:rsid w:val="00B5279E"/>
    <w:rsid w:val="00B536B2"/>
    <w:rsid w:val="00B53EC9"/>
    <w:rsid w:val="00B54A6B"/>
    <w:rsid w:val="00B54B6C"/>
    <w:rsid w:val="00B56730"/>
    <w:rsid w:val="00B56DB1"/>
    <w:rsid w:val="00B57B70"/>
    <w:rsid w:val="00B60151"/>
    <w:rsid w:val="00B61B84"/>
    <w:rsid w:val="00B620B2"/>
    <w:rsid w:val="00B62853"/>
    <w:rsid w:val="00B62953"/>
    <w:rsid w:val="00B62DB4"/>
    <w:rsid w:val="00B6372C"/>
    <w:rsid w:val="00B637AC"/>
    <w:rsid w:val="00B63822"/>
    <w:rsid w:val="00B644BA"/>
    <w:rsid w:val="00B653AF"/>
    <w:rsid w:val="00B66AB2"/>
    <w:rsid w:val="00B66AFF"/>
    <w:rsid w:val="00B67E4B"/>
    <w:rsid w:val="00B67EDB"/>
    <w:rsid w:val="00B70A81"/>
    <w:rsid w:val="00B720A4"/>
    <w:rsid w:val="00B75DAB"/>
    <w:rsid w:val="00B76044"/>
    <w:rsid w:val="00B767DB"/>
    <w:rsid w:val="00B76EBB"/>
    <w:rsid w:val="00B802C0"/>
    <w:rsid w:val="00B8193E"/>
    <w:rsid w:val="00B8202B"/>
    <w:rsid w:val="00B82960"/>
    <w:rsid w:val="00B829C2"/>
    <w:rsid w:val="00B83A7E"/>
    <w:rsid w:val="00B85990"/>
    <w:rsid w:val="00B85D3F"/>
    <w:rsid w:val="00B87531"/>
    <w:rsid w:val="00B918F7"/>
    <w:rsid w:val="00B9230E"/>
    <w:rsid w:val="00B94229"/>
    <w:rsid w:val="00B944CE"/>
    <w:rsid w:val="00B963B7"/>
    <w:rsid w:val="00B977B7"/>
    <w:rsid w:val="00BA0F1A"/>
    <w:rsid w:val="00BA1795"/>
    <w:rsid w:val="00BA478C"/>
    <w:rsid w:val="00BA5E22"/>
    <w:rsid w:val="00BA6E01"/>
    <w:rsid w:val="00BA7DFE"/>
    <w:rsid w:val="00BB0B92"/>
    <w:rsid w:val="00BB1042"/>
    <w:rsid w:val="00BB5A81"/>
    <w:rsid w:val="00BB6660"/>
    <w:rsid w:val="00BB6E9B"/>
    <w:rsid w:val="00BB6ECD"/>
    <w:rsid w:val="00BC295A"/>
    <w:rsid w:val="00BC5007"/>
    <w:rsid w:val="00BC650A"/>
    <w:rsid w:val="00BC7CE1"/>
    <w:rsid w:val="00BD472B"/>
    <w:rsid w:val="00BD58E9"/>
    <w:rsid w:val="00BD5A82"/>
    <w:rsid w:val="00BD6527"/>
    <w:rsid w:val="00BD6C63"/>
    <w:rsid w:val="00BD70CF"/>
    <w:rsid w:val="00BD7CA6"/>
    <w:rsid w:val="00BE13E4"/>
    <w:rsid w:val="00BE1DEC"/>
    <w:rsid w:val="00BE34C5"/>
    <w:rsid w:val="00BE595E"/>
    <w:rsid w:val="00BE5DF9"/>
    <w:rsid w:val="00BE5EF6"/>
    <w:rsid w:val="00BE5F0F"/>
    <w:rsid w:val="00BE62D8"/>
    <w:rsid w:val="00BE677B"/>
    <w:rsid w:val="00BE6E41"/>
    <w:rsid w:val="00BF104A"/>
    <w:rsid w:val="00BF2503"/>
    <w:rsid w:val="00BF53FA"/>
    <w:rsid w:val="00BF7010"/>
    <w:rsid w:val="00BF7738"/>
    <w:rsid w:val="00C00367"/>
    <w:rsid w:val="00C02D4A"/>
    <w:rsid w:val="00C05D55"/>
    <w:rsid w:val="00C05E51"/>
    <w:rsid w:val="00C0656E"/>
    <w:rsid w:val="00C06B6F"/>
    <w:rsid w:val="00C07EA9"/>
    <w:rsid w:val="00C113B4"/>
    <w:rsid w:val="00C13E52"/>
    <w:rsid w:val="00C14A1E"/>
    <w:rsid w:val="00C21059"/>
    <w:rsid w:val="00C221FA"/>
    <w:rsid w:val="00C23CE7"/>
    <w:rsid w:val="00C24280"/>
    <w:rsid w:val="00C25232"/>
    <w:rsid w:val="00C254B9"/>
    <w:rsid w:val="00C2770E"/>
    <w:rsid w:val="00C27883"/>
    <w:rsid w:val="00C310E1"/>
    <w:rsid w:val="00C327CC"/>
    <w:rsid w:val="00C349A4"/>
    <w:rsid w:val="00C35D62"/>
    <w:rsid w:val="00C3731F"/>
    <w:rsid w:val="00C37A42"/>
    <w:rsid w:val="00C42E49"/>
    <w:rsid w:val="00C430E6"/>
    <w:rsid w:val="00C4327E"/>
    <w:rsid w:val="00C43549"/>
    <w:rsid w:val="00C43CDF"/>
    <w:rsid w:val="00C44E1A"/>
    <w:rsid w:val="00C456BC"/>
    <w:rsid w:val="00C468ED"/>
    <w:rsid w:val="00C472C7"/>
    <w:rsid w:val="00C5269E"/>
    <w:rsid w:val="00C53E00"/>
    <w:rsid w:val="00C54425"/>
    <w:rsid w:val="00C5653C"/>
    <w:rsid w:val="00C57147"/>
    <w:rsid w:val="00C606C6"/>
    <w:rsid w:val="00C61796"/>
    <w:rsid w:val="00C61E2D"/>
    <w:rsid w:val="00C636FB"/>
    <w:rsid w:val="00C63C80"/>
    <w:rsid w:val="00C67A69"/>
    <w:rsid w:val="00C67E5C"/>
    <w:rsid w:val="00C7010B"/>
    <w:rsid w:val="00C74F89"/>
    <w:rsid w:val="00C76977"/>
    <w:rsid w:val="00C80841"/>
    <w:rsid w:val="00C82138"/>
    <w:rsid w:val="00C82E94"/>
    <w:rsid w:val="00C85034"/>
    <w:rsid w:val="00C8634D"/>
    <w:rsid w:val="00C86E99"/>
    <w:rsid w:val="00C871BC"/>
    <w:rsid w:val="00C87A57"/>
    <w:rsid w:val="00C90AC0"/>
    <w:rsid w:val="00C91E55"/>
    <w:rsid w:val="00C94461"/>
    <w:rsid w:val="00C959AB"/>
    <w:rsid w:val="00C962BB"/>
    <w:rsid w:val="00C968F6"/>
    <w:rsid w:val="00C976AF"/>
    <w:rsid w:val="00CA128C"/>
    <w:rsid w:val="00CA1E36"/>
    <w:rsid w:val="00CA3DE9"/>
    <w:rsid w:val="00CA5161"/>
    <w:rsid w:val="00CA6C98"/>
    <w:rsid w:val="00CA76D2"/>
    <w:rsid w:val="00CA7BEC"/>
    <w:rsid w:val="00CB0967"/>
    <w:rsid w:val="00CB1214"/>
    <w:rsid w:val="00CB193E"/>
    <w:rsid w:val="00CB253E"/>
    <w:rsid w:val="00CB257F"/>
    <w:rsid w:val="00CB2D9C"/>
    <w:rsid w:val="00CB56A4"/>
    <w:rsid w:val="00CB6542"/>
    <w:rsid w:val="00CB67A1"/>
    <w:rsid w:val="00CB6925"/>
    <w:rsid w:val="00CB7BFD"/>
    <w:rsid w:val="00CC1053"/>
    <w:rsid w:val="00CC1D2E"/>
    <w:rsid w:val="00CC2A6C"/>
    <w:rsid w:val="00CC3562"/>
    <w:rsid w:val="00CC3CDE"/>
    <w:rsid w:val="00CC4794"/>
    <w:rsid w:val="00CC778A"/>
    <w:rsid w:val="00CD1110"/>
    <w:rsid w:val="00CD4482"/>
    <w:rsid w:val="00CD6176"/>
    <w:rsid w:val="00CD6299"/>
    <w:rsid w:val="00CE0B5F"/>
    <w:rsid w:val="00CE1563"/>
    <w:rsid w:val="00CE22F1"/>
    <w:rsid w:val="00CE4CA4"/>
    <w:rsid w:val="00CE6E9A"/>
    <w:rsid w:val="00CE7536"/>
    <w:rsid w:val="00CE79C1"/>
    <w:rsid w:val="00CF001B"/>
    <w:rsid w:val="00CF0768"/>
    <w:rsid w:val="00CF0926"/>
    <w:rsid w:val="00CF20FF"/>
    <w:rsid w:val="00CF285F"/>
    <w:rsid w:val="00CF2869"/>
    <w:rsid w:val="00CF2FA7"/>
    <w:rsid w:val="00CF3F35"/>
    <w:rsid w:val="00CF6E29"/>
    <w:rsid w:val="00D003C6"/>
    <w:rsid w:val="00D008E1"/>
    <w:rsid w:val="00D00AA8"/>
    <w:rsid w:val="00D00F9F"/>
    <w:rsid w:val="00D02A4A"/>
    <w:rsid w:val="00D04B94"/>
    <w:rsid w:val="00D05106"/>
    <w:rsid w:val="00D05D17"/>
    <w:rsid w:val="00D05D45"/>
    <w:rsid w:val="00D06021"/>
    <w:rsid w:val="00D071DB"/>
    <w:rsid w:val="00D11E72"/>
    <w:rsid w:val="00D12312"/>
    <w:rsid w:val="00D143BE"/>
    <w:rsid w:val="00D150CA"/>
    <w:rsid w:val="00D15E7F"/>
    <w:rsid w:val="00D16B84"/>
    <w:rsid w:val="00D171DF"/>
    <w:rsid w:val="00D175B6"/>
    <w:rsid w:val="00D17A90"/>
    <w:rsid w:val="00D20392"/>
    <w:rsid w:val="00D20598"/>
    <w:rsid w:val="00D222FE"/>
    <w:rsid w:val="00D22913"/>
    <w:rsid w:val="00D23EFF"/>
    <w:rsid w:val="00D24D8D"/>
    <w:rsid w:val="00D255F9"/>
    <w:rsid w:val="00D25A62"/>
    <w:rsid w:val="00D2601A"/>
    <w:rsid w:val="00D26485"/>
    <w:rsid w:val="00D26FF7"/>
    <w:rsid w:val="00D2776C"/>
    <w:rsid w:val="00D31AE8"/>
    <w:rsid w:val="00D32C4F"/>
    <w:rsid w:val="00D331E2"/>
    <w:rsid w:val="00D34A52"/>
    <w:rsid w:val="00D3680C"/>
    <w:rsid w:val="00D37BA2"/>
    <w:rsid w:val="00D37C53"/>
    <w:rsid w:val="00D40D02"/>
    <w:rsid w:val="00D41BC2"/>
    <w:rsid w:val="00D429AC"/>
    <w:rsid w:val="00D46268"/>
    <w:rsid w:val="00D472C7"/>
    <w:rsid w:val="00D504DE"/>
    <w:rsid w:val="00D50FBC"/>
    <w:rsid w:val="00D530A0"/>
    <w:rsid w:val="00D54700"/>
    <w:rsid w:val="00D57717"/>
    <w:rsid w:val="00D60B6D"/>
    <w:rsid w:val="00D62E8D"/>
    <w:rsid w:val="00D64521"/>
    <w:rsid w:val="00D659EF"/>
    <w:rsid w:val="00D66140"/>
    <w:rsid w:val="00D72487"/>
    <w:rsid w:val="00D72C02"/>
    <w:rsid w:val="00D77207"/>
    <w:rsid w:val="00D77BC4"/>
    <w:rsid w:val="00D77E4D"/>
    <w:rsid w:val="00D821C6"/>
    <w:rsid w:val="00D82BCB"/>
    <w:rsid w:val="00D8442D"/>
    <w:rsid w:val="00D8534D"/>
    <w:rsid w:val="00D854FF"/>
    <w:rsid w:val="00D91CDF"/>
    <w:rsid w:val="00D95BD8"/>
    <w:rsid w:val="00D9609E"/>
    <w:rsid w:val="00D9726C"/>
    <w:rsid w:val="00D97FB4"/>
    <w:rsid w:val="00DA1FED"/>
    <w:rsid w:val="00DA21FD"/>
    <w:rsid w:val="00DA3720"/>
    <w:rsid w:val="00DA4425"/>
    <w:rsid w:val="00DA6530"/>
    <w:rsid w:val="00DB0508"/>
    <w:rsid w:val="00DB0F91"/>
    <w:rsid w:val="00DB2679"/>
    <w:rsid w:val="00DB29F2"/>
    <w:rsid w:val="00DB3171"/>
    <w:rsid w:val="00DB327D"/>
    <w:rsid w:val="00DB36DF"/>
    <w:rsid w:val="00DB498A"/>
    <w:rsid w:val="00DB4BC5"/>
    <w:rsid w:val="00DB5208"/>
    <w:rsid w:val="00DB52A1"/>
    <w:rsid w:val="00DB7161"/>
    <w:rsid w:val="00DB79E3"/>
    <w:rsid w:val="00DC36D4"/>
    <w:rsid w:val="00DC3AD2"/>
    <w:rsid w:val="00DC7621"/>
    <w:rsid w:val="00DC7885"/>
    <w:rsid w:val="00DD083F"/>
    <w:rsid w:val="00DD0C4E"/>
    <w:rsid w:val="00DD1043"/>
    <w:rsid w:val="00DD1B01"/>
    <w:rsid w:val="00DD1D9C"/>
    <w:rsid w:val="00DD61D9"/>
    <w:rsid w:val="00DE0459"/>
    <w:rsid w:val="00DE1F68"/>
    <w:rsid w:val="00DE2035"/>
    <w:rsid w:val="00DE23EB"/>
    <w:rsid w:val="00DE2CFE"/>
    <w:rsid w:val="00DE390E"/>
    <w:rsid w:val="00DE3B1A"/>
    <w:rsid w:val="00DE55FC"/>
    <w:rsid w:val="00DE6135"/>
    <w:rsid w:val="00DE71AA"/>
    <w:rsid w:val="00DF21B2"/>
    <w:rsid w:val="00DF2867"/>
    <w:rsid w:val="00DF3D27"/>
    <w:rsid w:val="00DF46B4"/>
    <w:rsid w:val="00E017F9"/>
    <w:rsid w:val="00E029E2"/>
    <w:rsid w:val="00E02B6E"/>
    <w:rsid w:val="00E03213"/>
    <w:rsid w:val="00E03906"/>
    <w:rsid w:val="00E06A23"/>
    <w:rsid w:val="00E11DE9"/>
    <w:rsid w:val="00E11EFE"/>
    <w:rsid w:val="00E12852"/>
    <w:rsid w:val="00E12E05"/>
    <w:rsid w:val="00E166D2"/>
    <w:rsid w:val="00E1670D"/>
    <w:rsid w:val="00E16D5E"/>
    <w:rsid w:val="00E229AA"/>
    <w:rsid w:val="00E22A28"/>
    <w:rsid w:val="00E238F4"/>
    <w:rsid w:val="00E2481A"/>
    <w:rsid w:val="00E24B9C"/>
    <w:rsid w:val="00E24D9F"/>
    <w:rsid w:val="00E258D6"/>
    <w:rsid w:val="00E2626E"/>
    <w:rsid w:val="00E263C6"/>
    <w:rsid w:val="00E2709E"/>
    <w:rsid w:val="00E27D25"/>
    <w:rsid w:val="00E3013B"/>
    <w:rsid w:val="00E31423"/>
    <w:rsid w:val="00E31716"/>
    <w:rsid w:val="00E31D51"/>
    <w:rsid w:val="00E32F3B"/>
    <w:rsid w:val="00E35C3E"/>
    <w:rsid w:val="00E362AB"/>
    <w:rsid w:val="00E36697"/>
    <w:rsid w:val="00E428DB"/>
    <w:rsid w:val="00E46BAA"/>
    <w:rsid w:val="00E46D69"/>
    <w:rsid w:val="00E50C09"/>
    <w:rsid w:val="00E5122E"/>
    <w:rsid w:val="00E51321"/>
    <w:rsid w:val="00E52E8B"/>
    <w:rsid w:val="00E53392"/>
    <w:rsid w:val="00E5457F"/>
    <w:rsid w:val="00E547E9"/>
    <w:rsid w:val="00E55751"/>
    <w:rsid w:val="00E56027"/>
    <w:rsid w:val="00E61E94"/>
    <w:rsid w:val="00E61EBA"/>
    <w:rsid w:val="00E62491"/>
    <w:rsid w:val="00E64103"/>
    <w:rsid w:val="00E64F5A"/>
    <w:rsid w:val="00E653F2"/>
    <w:rsid w:val="00E6757E"/>
    <w:rsid w:val="00E70CA4"/>
    <w:rsid w:val="00E72D9E"/>
    <w:rsid w:val="00E7389D"/>
    <w:rsid w:val="00E7430B"/>
    <w:rsid w:val="00E7718A"/>
    <w:rsid w:val="00E77C5C"/>
    <w:rsid w:val="00E80A7F"/>
    <w:rsid w:val="00E80E6B"/>
    <w:rsid w:val="00E80FD7"/>
    <w:rsid w:val="00E830BC"/>
    <w:rsid w:val="00E84EC8"/>
    <w:rsid w:val="00E85065"/>
    <w:rsid w:val="00E8676A"/>
    <w:rsid w:val="00E87211"/>
    <w:rsid w:val="00E87325"/>
    <w:rsid w:val="00E87A3F"/>
    <w:rsid w:val="00E905A9"/>
    <w:rsid w:val="00E96A19"/>
    <w:rsid w:val="00E96E7B"/>
    <w:rsid w:val="00EA2883"/>
    <w:rsid w:val="00EA2E51"/>
    <w:rsid w:val="00EA470E"/>
    <w:rsid w:val="00EA57C4"/>
    <w:rsid w:val="00EA7EC5"/>
    <w:rsid w:val="00EB0292"/>
    <w:rsid w:val="00EB0478"/>
    <w:rsid w:val="00EB3E77"/>
    <w:rsid w:val="00EB50D7"/>
    <w:rsid w:val="00EB5625"/>
    <w:rsid w:val="00EB64F9"/>
    <w:rsid w:val="00EC05BA"/>
    <w:rsid w:val="00EC17E6"/>
    <w:rsid w:val="00EC2818"/>
    <w:rsid w:val="00EC56E8"/>
    <w:rsid w:val="00EC5987"/>
    <w:rsid w:val="00EC5A2E"/>
    <w:rsid w:val="00EC5B75"/>
    <w:rsid w:val="00EC6FB4"/>
    <w:rsid w:val="00EC7A45"/>
    <w:rsid w:val="00ED3510"/>
    <w:rsid w:val="00ED3D72"/>
    <w:rsid w:val="00ED4024"/>
    <w:rsid w:val="00ED4383"/>
    <w:rsid w:val="00ED6D38"/>
    <w:rsid w:val="00ED7326"/>
    <w:rsid w:val="00EE014D"/>
    <w:rsid w:val="00EE144E"/>
    <w:rsid w:val="00EE2729"/>
    <w:rsid w:val="00EE277D"/>
    <w:rsid w:val="00EE3DCE"/>
    <w:rsid w:val="00EF04C0"/>
    <w:rsid w:val="00EF0DF7"/>
    <w:rsid w:val="00EF2A91"/>
    <w:rsid w:val="00EF6FF5"/>
    <w:rsid w:val="00F00E59"/>
    <w:rsid w:val="00F01EA3"/>
    <w:rsid w:val="00F02025"/>
    <w:rsid w:val="00F0361C"/>
    <w:rsid w:val="00F03CCD"/>
    <w:rsid w:val="00F03F7D"/>
    <w:rsid w:val="00F0462C"/>
    <w:rsid w:val="00F04718"/>
    <w:rsid w:val="00F073F2"/>
    <w:rsid w:val="00F13B74"/>
    <w:rsid w:val="00F13BB6"/>
    <w:rsid w:val="00F1415B"/>
    <w:rsid w:val="00F15590"/>
    <w:rsid w:val="00F16A0E"/>
    <w:rsid w:val="00F17CD3"/>
    <w:rsid w:val="00F26289"/>
    <w:rsid w:val="00F263A8"/>
    <w:rsid w:val="00F278E9"/>
    <w:rsid w:val="00F30680"/>
    <w:rsid w:val="00F32D0F"/>
    <w:rsid w:val="00F33204"/>
    <w:rsid w:val="00F33E63"/>
    <w:rsid w:val="00F3558C"/>
    <w:rsid w:val="00F35D36"/>
    <w:rsid w:val="00F379F7"/>
    <w:rsid w:val="00F40634"/>
    <w:rsid w:val="00F40B11"/>
    <w:rsid w:val="00F40CAE"/>
    <w:rsid w:val="00F4252D"/>
    <w:rsid w:val="00F438BC"/>
    <w:rsid w:val="00F441DE"/>
    <w:rsid w:val="00F44AA9"/>
    <w:rsid w:val="00F45C8C"/>
    <w:rsid w:val="00F46356"/>
    <w:rsid w:val="00F46738"/>
    <w:rsid w:val="00F470CC"/>
    <w:rsid w:val="00F47124"/>
    <w:rsid w:val="00F510FF"/>
    <w:rsid w:val="00F51833"/>
    <w:rsid w:val="00F51D4F"/>
    <w:rsid w:val="00F523BB"/>
    <w:rsid w:val="00F52D6F"/>
    <w:rsid w:val="00F52F32"/>
    <w:rsid w:val="00F53881"/>
    <w:rsid w:val="00F54513"/>
    <w:rsid w:val="00F54A1E"/>
    <w:rsid w:val="00F565BC"/>
    <w:rsid w:val="00F57177"/>
    <w:rsid w:val="00F572C8"/>
    <w:rsid w:val="00F57777"/>
    <w:rsid w:val="00F60EBF"/>
    <w:rsid w:val="00F60EF4"/>
    <w:rsid w:val="00F6296C"/>
    <w:rsid w:val="00F62BB8"/>
    <w:rsid w:val="00F63CC3"/>
    <w:rsid w:val="00F64743"/>
    <w:rsid w:val="00F65BAE"/>
    <w:rsid w:val="00F66603"/>
    <w:rsid w:val="00F669A9"/>
    <w:rsid w:val="00F70C0B"/>
    <w:rsid w:val="00F71377"/>
    <w:rsid w:val="00F720DC"/>
    <w:rsid w:val="00F72D30"/>
    <w:rsid w:val="00F732AE"/>
    <w:rsid w:val="00F76081"/>
    <w:rsid w:val="00F76769"/>
    <w:rsid w:val="00F76BFE"/>
    <w:rsid w:val="00F80501"/>
    <w:rsid w:val="00F8285C"/>
    <w:rsid w:val="00F82D6B"/>
    <w:rsid w:val="00F82DFA"/>
    <w:rsid w:val="00F8355B"/>
    <w:rsid w:val="00F83EE5"/>
    <w:rsid w:val="00F84217"/>
    <w:rsid w:val="00F8559A"/>
    <w:rsid w:val="00F87AE4"/>
    <w:rsid w:val="00F906B1"/>
    <w:rsid w:val="00F958E6"/>
    <w:rsid w:val="00F959EB"/>
    <w:rsid w:val="00F975C4"/>
    <w:rsid w:val="00FA027A"/>
    <w:rsid w:val="00FA125B"/>
    <w:rsid w:val="00FA148B"/>
    <w:rsid w:val="00FA1DA7"/>
    <w:rsid w:val="00FA2EAE"/>
    <w:rsid w:val="00FA3035"/>
    <w:rsid w:val="00FA6A3D"/>
    <w:rsid w:val="00FA78E9"/>
    <w:rsid w:val="00FA7FB0"/>
    <w:rsid w:val="00FB0860"/>
    <w:rsid w:val="00FB0892"/>
    <w:rsid w:val="00FB0C1C"/>
    <w:rsid w:val="00FB16DF"/>
    <w:rsid w:val="00FB2894"/>
    <w:rsid w:val="00FC15FA"/>
    <w:rsid w:val="00FC1747"/>
    <w:rsid w:val="00FC2596"/>
    <w:rsid w:val="00FC2892"/>
    <w:rsid w:val="00FC6665"/>
    <w:rsid w:val="00FC66BB"/>
    <w:rsid w:val="00FC6F20"/>
    <w:rsid w:val="00FD0313"/>
    <w:rsid w:val="00FD06D8"/>
    <w:rsid w:val="00FD071E"/>
    <w:rsid w:val="00FD3820"/>
    <w:rsid w:val="00FD5286"/>
    <w:rsid w:val="00FD5EBB"/>
    <w:rsid w:val="00FE04C8"/>
    <w:rsid w:val="00FE13C9"/>
    <w:rsid w:val="00FE13E3"/>
    <w:rsid w:val="00FE43B7"/>
    <w:rsid w:val="00FE70EC"/>
    <w:rsid w:val="00FE71E1"/>
    <w:rsid w:val="00FF0098"/>
    <w:rsid w:val="00FF49B9"/>
    <w:rsid w:val="00FF5D07"/>
    <w:rsid w:val="00FF6287"/>
    <w:rsid w:val="00FF6647"/>
    <w:rsid w:val="00FF7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6C6E49"/>
  <w15:chartTrackingRefBased/>
  <w15:docId w15:val="{1013F221-0CF8-4C56-8047-29F252403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13F"/>
    <w:pPr>
      <w:ind w:left="720"/>
      <w:contextualSpacing/>
    </w:pPr>
    <w:rPr>
      <w:rFonts w:ascii="Cambria" w:eastAsia="MS Mincho" w:hAnsi="Cambria"/>
    </w:rPr>
  </w:style>
  <w:style w:type="paragraph" w:styleId="Header">
    <w:name w:val="header"/>
    <w:basedOn w:val="Normal"/>
    <w:link w:val="HeaderChar"/>
    <w:rsid w:val="00D12312"/>
    <w:pPr>
      <w:tabs>
        <w:tab w:val="center" w:pos="4680"/>
        <w:tab w:val="right" w:pos="9360"/>
      </w:tabs>
    </w:pPr>
  </w:style>
  <w:style w:type="character" w:customStyle="1" w:styleId="HeaderChar">
    <w:name w:val="Header Char"/>
    <w:link w:val="Header"/>
    <w:rsid w:val="00D12312"/>
    <w:rPr>
      <w:sz w:val="24"/>
      <w:szCs w:val="24"/>
    </w:rPr>
  </w:style>
  <w:style w:type="paragraph" w:styleId="Footer">
    <w:name w:val="footer"/>
    <w:basedOn w:val="Normal"/>
    <w:link w:val="FooterChar"/>
    <w:uiPriority w:val="99"/>
    <w:rsid w:val="00D12312"/>
    <w:pPr>
      <w:tabs>
        <w:tab w:val="center" w:pos="4680"/>
        <w:tab w:val="right" w:pos="9360"/>
      </w:tabs>
    </w:pPr>
  </w:style>
  <w:style w:type="character" w:customStyle="1" w:styleId="FooterChar">
    <w:name w:val="Footer Char"/>
    <w:link w:val="Footer"/>
    <w:uiPriority w:val="99"/>
    <w:rsid w:val="00D12312"/>
    <w:rPr>
      <w:sz w:val="24"/>
      <w:szCs w:val="24"/>
    </w:rPr>
  </w:style>
  <w:style w:type="character" w:styleId="Hyperlink">
    <w:name w:val="Hyperlink"/>
    <w:uiPriority w:val="99"/>
    <w:unhideWhenUsed/>
    <w:rsid w:val="00B45435"/>
    <w:rPr>
      <w:color w:val="0563C1"/>
      <w:u w:val="single"/>
    </w:rPr>
  </w:style>
  <w:style w:type="character" w:styleId="UnresolvedMention">
    <w:name w:val="Unresolved Mention"/>
    <w:uiPriority w:val="99"/>
    <w:semiHidden/>
    <w:unhideWhenUsed/>
    <w:rsid w:val="00B45435"/>
    <w:rPr>
      <w:color w:val="605E5C"/>
      <w:shd w:val="clear" w:color="auto" w:fill="E1DFDD"/>
    </w:rPr>
  </w:style>
  <w:style w:type="character" w:styleId="CommentReference">
    <w:name w:val="annotation reference"/>
    <w:uiPriority w:val="99"/>
    <w:unhideWhenUsed/>
    <w:rsid w:val="00FF0098"/>
    <w:rPr>
      <w:sz w:val="16"/>
      <w:szCs w:val="16"/>
    </w:rPr>
  </w:style>
  <w:style w:type="paragraph" w:styleId="CommentText">
    <w:name w:val="annotation text"/>
    <w:basedOn w:val="Normal"/>
    <w:link w:val="CommentTextChar"/>
    <w:uiPriority w:val="99"/>
    <w:unhideWhenUsed/>
    <w:rsid w:val="00FF0098"/>
    <w:pPr>
      <w:spacing w:after="160"/>
      <w:ind w:left="576" w:hanging="288"/>
    </w:pPr>
    <w:rPr>
      <w:rFonts w:ascii="Aptos" w:eastAsia="Aptos" w:hAnsi="Aptos"/>
      <w:kern w:val="2"/>
      <w:sz w:val="20"/>
      <w:szCs w:val="20"/>
    </w:rPr>
  </w:style>
  <w:style w:type="character" w:customStyle="1" w:styleId="CommentTextChar">
    <w:name w:val="Comment Text Char"/>
    <w:link w:val="CommentText"/>
    <w:uiPriority w:val="99"/>
    <w:rsid w:val="00FF0098"/>
    <w:rPr>
      <w:rFonts w:ascii="Aptos" w:eastAsia="Aptos" w:hAnsi="Aptos"/>
      <w:kern w:val="2"/>
    </w:rPr>
  </w:style>
  <w:style w:type="character" w:styleId="FollowedHyperlink">
    <w:name w:val="FollowedHyperlink"/>
    <w:rsid w:val="0067097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57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usda.gov/sites/default/files/fs_media/fs_document/MOG-threat-analys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s.usda.gov/sites/default/files/mature-and-old-growth-forests-tech.pdf" TargetMode="External"/><Relationship Id="rId4" Type="http://schemas.openxmlformats.org/officeDocument/2006/relationships/settings" Target="settings.xml"/><Relationship Id="rId9" Type="http://schemas.openxmlformats.org/officeDocument/2006/relationships/hyperlink" Target="https://www.fs.usda.gov/managing-land/old-growth-forests/amendmen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1FDF0-73D9-4939-A670-DB3438C8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1373</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RILEY CREEK</Company>
  <LinksUpToDate>false</LinksUpToDate>
  <CharactersWithSpaces>9721</CharactersWithSpaces>
  <SharedDoc>false</SharedDoc>
  <HLinks>
    <vt:vector size="18" baseType="variant">
      <vt:variant>
        <vt:i4>5046272</vt:i4>
      </vt:variant>
      <vt:variant>
        <vt:i4>6</vt:i4>
      </vt:variant>
      <vt:variant>
        <vt:i4>0</vt:i4>
      </vt:variant>
      <vt:variant>
        <vt:i4>5</vt:i4>
      </vt:variant>
      <vt:variant>
        <vt:lpwstr>http://www.fs.usda.gov/sites/default/files/fs_media/fs_document/MOG-threat-analysis.pdf</vt:lpwstr>
      </vt:variant>
      <vt:variant>
        <vt:lpwstr/>
      </vt:variant>
      <vt:variant>
        <vt:i4>917531</vt:i4>
      </vt:variant>
      <vt:variant>
        <vt:i4>3</vt:i4>
      </vt:variant>
      <vt:variant>
        <vt:i4>0</vt:i4>
      </vt:variant>
      <vt:variant>
        <vt:i4>5</vt:i4>
      </vt:variant>
      <vt:variant>
        <vt:lpwstr>http://www.fs.usda.gov/sites/default/files/mature-and-old-growth-forests-tech.pdf</vt:lpwstr>
      </vt:variant>
      <vt:variant>
        <vt:lpwstr/>
      </vt:variant>
      <vt:variant>
        <vt:i4>3014690</vt:i4>
      </vt:variant>
      <vt:variant>
        <vt:i4>0</vt:i4>
      </vt:variant>
      <vt:variant>
        <vt:i4>0</vt:i4>
      </vt:variant>
      <vt:variant>
        <vt:i4>5</vt:i4>
      </vt:variant>
      <vt:variant>
        <vt:lpwstr>https://www.fs.usda.gov/managing-land/old-growth-forests/amendment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MMARTZ2GO</dc:creator>
  <cp:keywords/>
  <dc:description/>
  <cp:lastModifiedBy>Carroll, Shannon</cp:lastModifiedBy>
  <cp:revision>27</cp:revision>
  <cp:lastPrinted>2023-04-07T16:45:00Z</cp:lastPrinted>
  <dcterms:created xsi:type="dcterms:W3CDTF">2024-09-15T14:21:00Z</dcterms:created>
  <dcterms:modified xsi:type="dcterms:W3CDTF">2024-09-16T17:06:00Z</dcterms:modified>
</cp:coreProperties>
</file>